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81" w:type="dxa"/>
        <w:tblCellSpacing w:w="0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81"/>
      </w:tblGrid>
      <w:tr w:rsidR="00D44E58" w:rsidTr="001E5095">
        <w:trPr>
          <w:tblCellSpacing w:w="0" w:type="dxa"/>
        </w:trPr>
        <w:tc>
          <w:tcPr>
            <w:tcW w:w="9081" w:type="dxa"/>
            <w:shd w:val="clear" w:color="auto" w:fill="FFFFFF"/>
            <w:vAlign w:val="center"/>
          </w:tcPr>
          <w:p w:rsidR="00CD0FA1" w:rsidRDefault="00CD0FA1" w:rsidP="00A07BD5">
            <w:pPr>
              <w:pStyle w:val="a3"/>
              <w:widowControl/>
              <w:spacing w:before="0" w:beforeAutospacing="0" w:after="0" w:afterAutospacing="0" w:line="432" w:lineRule="atLeast"/>
              <w:jc w:val="center"/>
              <w:rPr>
                <w:rFonts w:ascii="创艺简标宋" w:eastAsia="创艺简标宋" w:hAnsi="宋体" w:cs="宋体"/>
                <w:color w:val="333333"/>
                <w:sz w:val="44"/>
                <w:szCs w:val="44"/>
              </w:rPr>
            </w:pPr>
            <w:r w:rsidRPr="00CD0FA1">
              <w:rPr>
                <w:rFonts w:ascii="创艺简标宋" w:eastAsia="创艺简标宋" w:hAnsi="宋体" w:cs="宋体" w:hint="eastAsia"/>
                <w:color w:val="333333"/>
                <w:sz w:val="44"/>
                <w:szCs w:val="44"/>
              </w:rPr>
              <w:t>宁波市机关事务管理局</w:t>
            </w:r>
          </w:p>
          <w:p w:rsidR="00D44E58" w:rsidRDefault="00CD0FA1" w:rsidP="00A07BD5">
            <w:pPr>
              <w:pStyle w:val="a3"/>
              <w:widowControl/>
              <w:spacing w:before="0" w:beforeAutospacing="0" w:after="0" w:afterAutospacing="0" w:line="432" w:lineRule="atLeast"/>
              <w:jc w:val="center"/>
              <w:rPr>
                <w:rFonts w:ascii="创艺简标宋" w:eastAsia="创艺简标宋" w:hAnsi="宋体" w:cs="宋体"/>
                <w:color w:val="333333"/>
                <w:sz w:val="44"/>
                <w:szCs w:val="44"/>
              </w:rPr>
            </w:pPr>
            <w:r w:rsidRPr="00CD0FA1">
              <w:rPr>
                <w:rFonts w:ascii="创艺简标宋" w:eastAsia="创艺简标宋" w:hAnsi="宋体" w:cs="宋体" w:hint="eastAsia"/>
                <w:color w:val="333333"/>
                <w:sz w:val="44"/>
                <w:szCs w:val="44"/>
              </w:rPr>
              <w:t>202</w:t>
            </w:r>
            <w:r w:rsidR="00D07D7E">
              <w:rPr>
                <w:rFonts w:ascii="创艺简标宋" w:eastAsia="创艺简标宋" w:hAnsi="宋体" w:cs="宋体" w:hint="eastAsia"/>
                <w:color w:val="333333"/>
                <w:sz w:val="44"/>
                <w:szCs w:val="44"/>
              </w:rPr>
              <w:t>4</w:t>
            </w:r>
            <w:r w:rsidRPr="00CD0FA1">
              <w:rPr>
                <w:rFonts w:ascii="创艺简标宋" w:eastAsia="创艺简标宋" w:hAnsi="宋体" w:cs="宋体" w:hint="eastAsia"/>
                <w:color w:val="333333"/>
                <w:sz w:val="44"/>
                <w:szCs w:val="44"/>
              </w:rPr>
              <w:t>年政府信息公开工作</w:t>
            </w:r>
            <w:r w:rsidR="00CF3105">
              <w:rPr>
                <w:rFonts w:ascii="创艺简标宋" w:eastAsia="创艺简标宋" w:hAnsi="宋体" w:cs="宋体" w:hint="eastAsia"/>
                <w:color w:val="333333"/>
                <w:sz w:val="44"/>
                <w:szCs w:val="44"/>
              </w:rPr>
              <w:t>年度报告</w:t>
            </w:r>
          </w:p>
          <w:p w:rsidR="00D44E58" w:rsidRDefault="00D44E58" w:rsidP="001E5095">
            <w:pPr>
              <w:pStyle w:val="a3"/>
              <w:widowControl/>
              <w:spacing w:before="0" w:beforeAutospacing="0" w:after="0" w:afterAutospacing="0" w:line="432" w:lineRule="atLeast"/>
              <w:jc w:val="center"/>
              <w:rPr>
                <w:rFonts w:ascii="宋体" w:hAnsi="宋体" w:cs="宋体"/>
              </w:rPr>
            </w:pPr>
          </w:p>
          <w:p w:rsidR="00CD0FA1" w:rsidRDefault="00CF3105" w:rsidP="001E5095">
            <w:pPr>
              <w:pStyle w:val="a3"/>
              <w:widowControl/>
              <w:spacing w:before="0" w:beforeAutospacing="0" w:after="0" w:afterAutospacing="0" w:line="432" w:lineRule="atLeast"/>
              <w:ind w:firstLineChars="200" w:firstLine="640"/>
              <w:jc w:val="both"/>
              <w:rPr>
                <w:rFonts w:ascii="黑体" w:eastAsia="黑体" w:hAnsi="黑体" w:cs="宋体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为深入贯彻《中华人民共和国政府信息公开条例》，全面反映我局202</w:t>
            </w:r>
            <w:r w:rsidR="00D07D7E">
              <w:rPr>
                <w:rFonts w:ascii="仿宋_GB2312" w:eastAsia="仿宋_GB2312" w:hint="eastAsia"/>
                <w:sz w:val="32"/>
                <w:szCs w:val="32"/>
              </w:rPr>
              <w:t>4</w:t>
            </w:r>
            <w:r>
              <w:rPr>
                <w:rFonts w:ascii="仿宋_GB2312" w:eastAsia="仿宋_GB2312" w:hint="eastAsia"/>
                <w:sz w:val="32"/>
                <w:szCs w:val="32"/>
              </w:rPr>
              <w:t>年政府信息公开工作情况，</w:t>
            </w: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根据上级要求并</w:t>
            </w:r>
            <w:r>
              <w:rPr>
                <w:rFonts w:ascii="仿宋_GB2312" w:eastAsia="仿宋_GB2312" w:hint="eastAsia"/>
                <w:sz w:val="32"/>
                <w:szCs w:val="32"/>
              </w:rPr>
              <w:t>结合我市机关事务管理工作实际，特向社会公开报告宁波市机关事务管理局202</w:t>
            </w:r>
            <w:r w:rsidR="00D07D7E">
              <w:rPr>
                <w:rFonts w:ascii="仿宋_GB2312" w:eastAsia="仿宋_GB2312" w:hint="eastAsia"/>
                <w:sz w:val="32"/>
                <w:szCs w:val="32"/>
              </w:rPr>
              <w:t>4</w:t>
            </w:r>
            <w:r>
              <w:rPr>
                <w:rFonts w:ascii="仿宋_GB2312" w:eastAsia="仿宋_GB2312" w:hint="eastAsia"/>
                <w:sz w:val="32"/>
                <w:szCs w:val="32"/>
              </w:rPr>
              <w:t>年度政府信息公开工作情况。</w:t>
            </w:r>
          </w:p>
          <w:p w:rsidR="00D44E58" w:rsidRDefault="00D44E58" w:rsidP="001E5095">
            <w:pPr>
              <w:pStyle w:val="a3"/>
              <w:widowControl/>
              <w:spacing w:before="0" w:beforeAutospacing="0" w:after="0" w:afterAutospacing="0" w:line="432" w:lineRule="atLeast"/>
              <w:ind w:firstLineChars="200" w:firstLine="640"/>
              <w:jc w:val="both"/>
              <w:rPr>
                <w:rFonts w:ascii="黑体" w:eastAsia="黑体" w:hAnsi="黑体" w:cs="宋体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color w:val="333333"/>
                <w:sz w:val="32"/>
                <w:szCs w:val="32"/>
              </w:rPr>
              <w:t>一、</w:t>
            </w:r>
            <w:r w:rsidR="003A24B5">
              <w:rPr>
                <w:rFonts w:ascii="黑体" w:eastAsia="黑体" w:hAnsi="黑体" w:cs="宋体" w:hint="eastAsia"/>
                <w:color w:val="333333"/>
                <w:sz w:val="32"/>
                <w:szCs w:val="32"/>
              </w:rPr>
              <w:t>总体工作情况</w:t>
            </w:r>
          </w:p>
          <w:p w:rsidR="00D07D7E" w:rsidRPr="002731B4" w:rsidRDefault="00D07D7E" w:rsidP="00D07D7E">
            <w:pPr>
              <w:pStyle w:val="a3"/>
              <w:widowControl/>
              <w:spacing w:before="0" w:beforeAutospacing="0" w:after="0" w:afterAutospacing="0" w:line="580" w:lineRule="exact"/>
              <w:ind w:firstLineChars="200" w:firstLine="640"/>
              <w:jc w:val="both"/>
              <w:rPr>
                <w:rFonts w:ascii="黑体" w:eastAsia="黑体" w:hAnsi="黑体" w:cs="宋体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napToGrid w:val="0"/>
                <w:sz w:val="32"/>
                <w:szCs w:val="20"/>
              </w:rPr>
              <w:t>2024年，宁波市机关事务管理局严格落实《中华人民共和国政府信息公开条例》，</w:t>
            </w:r>
            <w:r>
              <w:rPr>
                <w:rFonts w:ascii="仿宋_GB2312" w:eastAsia="仿宋_GB2312" w:hint="eastAsia"/>
                <w:spacing w:val="8"/>
                <w:sz w:val="32"/>
                <w:szCs w:val="32"/>
              </w:rPr>
              <w:t>坚持以公开为常态、不公开为例外，不断拓展政府信息公开的深度与广度；遵循公正公平、便民高效、规范透明、廉政勤政的原则，不断提升政府信息公开的能力水平，全力做好机关事务保障服务管理领域政府信息公开工作。</w:t>
            </w:r>
          </w:p>
          <w:p w:rsidR="00D07D7E" w:rsidRDefault="00D07D7E" w:rsidP="00D07D7E">
            <w:pPr>
              <w:spacing w:line="580" w:lineRule="exact"/>
              <w:ind w:firstLineChars="200" w:firstLine="640"/>
              <w:rPr>
                <w:rFonts w:ascii="仿宋_GB2312" w:eastAsia="仿宋_GB2312" w:hAnsi="Times New Roman"/>
                <w:snapToGrid w:val="0"/>
                <w:sz w:val="32"/>
                <w:szCs w:val="20"/>
              </w:rPr>
            </w:pPr>
            <w:r>
              <w:rPr>
                <w:rFonts w:ascii="Times New Roman" w:eastAsia="楷体_GB2312" w:hAnsi="Times New Roman" w:hint="eastAsia"/>
                <w:sz w:val="32"/>
                <w:szCs w:val="32"/>
              </w:rPr>
              <w:t>（一）主动公开方面。</w:t>
            </w:r>
            <w:r>
              <w:rPr>
                <w:rFonts w:ascii="仿宋_GB2312" w:eastAsia="仿宋_GB2312" w:hint="eastAsia"/>
                <w:spacing w:val="8"/>
                <w:sz w:val="32"/>
                <w:szCs w:val="32"/>
              </w:rPr>
              <w:t>根据国家和省、市有关政府信息公开工作部署要求，紧紧围绕市委市政府中心工作和我市</w:t>
            </w:r>
            <w:r>
              <w:rPr>
                <w:rFonts w:ascii="仿宋_GB2312" w:eastAsia="仿宋_GB2312" w:hAnsi="Times New Roman" w:hint="eastAsia"/>
                <w:snapToGrid w:val="0"/>
                <w:sz w:val="32"/>
                <w:szCs w:val="20"/>
              </w:rPr>
              <w:t>机关事务重点工作，聚焦社会热点和人民群众关心关切，充分发挥市级部门网站窗口作用，不断</w:t>
            </w:r>
            <w:proofErr w:type="gramStart"/>
            <w:r>
              <w:rPr>
                <w:rFonts w:ascii="仿宋_GB2312" w:eastAsia="仿宋_GB2312" w:hAnsi="Times New Roman" w:hint="eastAsia"/>
                <w:snapToGrid w:val="0"/>
                <w:sz w:val="32"/>
                <w:szCs w:val="20"/>
              </w:rPr>
              <w:t>丰富微信</w:t>
            </w:r>
            <w:proofErr w:type="gramEnd"/>
            <w:r>
              <w:rPr>
                <w:rFonts w:ascii="仿宋_GB2312" w:eastAsia="仿宋_GB2312" w:hAnsi="Times New Roman" w:hint="eastAsia"/>
                <w:snapToGrid w:val="0"/>
                <w:sz w:val="32"/>
                <w:szCs w:val="20"/>
              </w:rPr>
              <w:t>等新媒体内容，</w:t>
            </w:r>
            <w:r>
              <w:rPr>
                <w:rFonts w:ascii="仿宋_GB2312" w:eastAsia="仿宋_GB2312" w:hint="eastAsia"/>
                <w:sz w:val="32"/>
                <w:szCs w:val="32"/>
              </w:rPr>
              <w:t>在局门户网站和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微信公众号</w:t>
            </w:r>
            <w:proofErr w:type="gramEnd"/>
            <w:r>
              <w:rPr>
                <w:rFonts w:ascii="仿宋_GB2312" w:eastAsia="仿宋_GB2312" w:hint="eastAsia"/>
                <w:sz w:val="32"/>
                <w:szCs w:val="32"/>
              </w:rPr>
              <w:t>上及时、公开、透明发布我局的各类工作信息、工作通知等内容，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全年共发布</w:t>
            </w:r>
            <w:r>
              <w:rPr>
                <w:rFonts w:ascii="仿宋_GB2312" w:eastAsia="仿宋_GB2312" w:hAnsi="Times New Roman" w:hint="eastAsia"/>
                <w:snapToGrid w:val="0"/>
                <w:sz w:val="32"/>
                <w:szCs w:val="20"/>
              </w:rPr>
              <w:t>（局网站公开政府信息</w:t>
            </w:r>
            <w:r>
              <w:rPr>
                <w:rFonts w:ascii="仿宋_GB2312" w:eastAsia="仿宋_GB2312" w:hAnsi="Times New Roman" w:hint="eastAsia"/>
                <w:b/>
                <w:snapToGrid w:val="0"/>
                <w:sz w:val="32"/>
                <w:szCs w:val="20"/>
              </w:rPr>
              <w:t>38</w:t>
            </w:r>
            <w:r>
              <w:rPr>
                <w:rFonts w:ascii="仿宋_GB2312" w:eastAsia="仿宋_GB2312" w:hAnsi="Times New Roman" w:hint="eastAsia"/>
                <w:b/>
                <w:snapToGrid w:val="0"/>
                <w:sz w:val="32"/>
                <w:szCs w:val="20"/>
              </w:rPr>
              <w:t>9</w:t>
            </w:r>
            <w:r>
              <w:rPr>
                <w:rFonts w:ascii="仿宋_GB2312" w:eastAsia="仿宋_GB2312" w:hAnsi="Times New Roman" w:hint="eastAsia"/>
                <w:snapToGrid w:val="0"/>
                <w:sz w:val="32"/>
                <w:szCs w:val="20"/>
              </w:rPr>
              <w:t>条、</w:t>
            </w:r>
            <w:proofErr w:type="gramStart"/>
            <w:r>
              <w:rPr>
                <w:rFonts w:ascii="仿宋_GB2312" w:eastAsia="仿宋_GB2312" w:hAnsi="Times New Roman" w:hint="eastAsia"/>
                <w:snapToGrid w:val="0"/>
                <w:sz w:val="32"/>
                <w:szCs w:val="20"/>
              </w:rPr>
              <w:t>政务微信公开</w:t>
            </w:r>
            <w:proofErr w:type="gramEnd"/>
            <w:r>
              <w:rPr>
                <w:rFonts w:ascii="仿宋_GB2312" w:eastAsia="仿宋_GB2312" w:hAnsi="Times New Roman" w:hint="eastAsia"/>
                <w:snapToGrid w:val="0"/>
                <w:sz w:val="32"/>
                <w:szCs w:val="20"/>
              </w:rPr>
              <w:t>政府信息</w:t>
            </w:r>
            <w:r>
              <w:rPr>
                <w:rFonts w:ascii="仿宋_GB2312" w:eastAsia="仿宋_GB2312" w:hAnsi="Times New Roman" w:hint="eastAsia"/>
                <w:b/>
                <w:snapToGrid w:val="0"/>
                <w:sz w:val="32"/>
                <w:szCs w:val="20"/>
              </w:rPr>
              <w:t>201</w:t>
            </w:r>
            <w:r>
              <w:rPr>
                <w:rFonts w:ascii="仿宋_GB2312" w:eastAsia="仿宋_GB2312" w:hAnsi="Times New Roman" w:hint="eastAsia"/>
                <w:snapToGrid w:val="0"/>
                <w:sz w:val="32"/>
                <w:szCs w:val="20"/>
              </w:rPr>
              <w:t>条）。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做好</w:t>
            </w:r>
            <w:r w:rsidRPr="00EC799A">
              <w:rPr>
                <w:rFonts w:ascii="仿宋" w:eastAsia="仿宋" w:hAnsi="仿宋" w:hint="eastAsia"/>
                <w:sz w:val="32"/>
                <w:szCs w:val="32"/>
              </w:rPr>
              <w:t>人大代表建议和政协委员提案办理结果公开，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在政务公开平台上</w:t>
            </w:r>
            <w:r w:rsidRPr="00EC799A">
              <w:rPr>
                <w:rFonts w:ascii="仿宋" w:eastAsia="仿宋" w:hAnsi="仿宋" w:hint="eastAsia"/>
                <w:sz w:val="32"/>
                <w:szCs w:val="32"/>
              </w:rPr>
              <w:t>公开答复全文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；做好</w:t>
            </w:r>
            <w:r w:rsidRPr="00EC799A">
              <w:rPr>
                <w:rFonts w:ascii="仿宋" w:eastAsia="仿宋" w:hAnsi="仿宋" w:hint="eastAsia"/>
                <w:sz w:val="32"/>
                <w:szCs w:val="32"/>
              </w:rPr>
              <w:t>推进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财务</w:t>
            </w:r>
            <w:r w:rsidRPr="00EC799A">
              <w:rPr>
                <w:rFonts w:ascii="仿宋" w:eastAsia="仿宋" w:hAnsi="仿宋" w:hint="eastAsia"/>
                <w:sz w:val="32"/>
                <w:szCs w:val="32"/>
              </w:rPr>
              <w:t>预决算信息公开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EC799A">
              <w:rPr>
                <w:rFonts w:ascii="仿宋" w:eastAsia="仿宋" w:hAnsi="仿宋" w:hint="eastAsia"/>
                <w:sz w:val="32"/>
                <w:szCs w:val="32"/>
              </w:rPr>
              <w:t>在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我局门户</w:t>
            </w:r>
            <w:r w:rsidRPr="00EC799A">
              <w:rPr>
                <w:rFonts w:ascii="仿宋" w:eastAsia="仿宋" w:hAnsi="仿宋" w:hint="eastAsia"/>
                <w:sz w:val="32"/>
                <w:szCs w:val="32"/>
              </w:rPr>
              <w:t>网站设立预决算公开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栏目</w:t>
            </w:r>
            <w:r w:rsidRPr="00EC799A">
              <w:rPr>
                <w:rFonts w:ascii="仿宋" w:eastAsia="仿宋" w:hAnsi="仿宋" w:hint="eastAsia"/>
                <w:sz w:val="32"/>
                <w:szCs w:val="32"/>
              </w:rPr>
              <w:t>，集中公开预决算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相关报表。</w:t>
            </w:r>
          </w:p>
          <w:p w:rsidR="00D07D7E" w:rsidRDefault="00D07D7E" w:rsidP="00D07D7E">
            <w:pPr>
              <w:pStyle w:val="a3"/>
              <w:adjustRightInd w:val="0"/>
              <w:snapToGrid w:val="0"/>
              <w:spacing w:before="0" w:beforeAutospacing="0" w:after="0" w:afterAutospacing="0" w:line="580" w:lineRule="exact"/>
              <w:ind w:firstLineChars="200" w:firstLine="672"/>
              <w:jc w:val="both"/>
              <w:rPr>
                <w:rFonts w:ascii="仿宋_GB2312" w:eastAsia="仿宋_GB2312" w:hAnsi="宋体" w:cs="宋体"/>
                <w:spacing w:val="8"/>
                <w:sz w:val="32"/>
                <w:szCs w:val="32"/>
              </w:rPr>
            </w:pPr>
            <w:r>
              <w:rPr>
                <w:rFonts w:ascii="楷体" w:eastAsia="楷体" w:hAnsi="楷体" w:hint="eastAsia"/>
                <w:spacing w:val="8"/>
                <w:sz w:val="32"/>
                <w:szCs w:val="32"/>
              </w:rPr>
              <w:lastRenderedPageBreak/>
              <w:t>（二）依申请公开方面</w:t>
            </w:r>
          </w:p>
          <w:p w:rsidR="00D07D7E" w:rsidRDefault="00D07D7E" w:rsidP="00D07D7E">
            <w:pPr>
              <w:spacing w:line="580" w:lineRule="exact"/>
              <w:ind w:firstLineChars="200" w:firstLine="640"/>
              <w:jc w:val="left"/>
              <w:rPr>
                <w:rFonts w:ascii="仿宋_GB2312" w:eastAsia="仿宋_GB2312"/>
                <w:spacing w:val="8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认真贯彻《中华人民共和国政府信息公开条例》《浙江省政府信息公开申请办理工作指引》，</w:t>
            </w:r>
            <w:r>
              <w:rPr>
                <w:rFonts w:ascii="仿宋_GB2312" w:eastAsia="仿宋_GB2312" w:hint="eastAsia"/>
                <w:spacing w:val="8"/>
                <w:sz w:val="32"/>
                <w:szCs w:val="32"/>
              </w:rPr>
              <w:t>建立了当面申请、纸质信函、网上申请等依申请公开受理途径，</w:t>
            </w:r>
            <w:r>
              <w:rPr>
                <w:rFonts w:ascii="仿宋_GB2312" w:eastAsia="仿宋_GB2312" w:hint="eastAsia"/>
                <w:sz w:val="32"/>
                <w:szCs w:val="32"/>
              </w:rPr>
              <w:t>规范高效办理政府信息公开申请。</w:t>
            </w:r>
            <w:r>
              <w:rPr>
                <w:rFonts w:ascii="仿宋_GB2312" w:eastAsia="仿宋_GB2312" w:hint="eastAsia"/>
                <w:spacing w:val="8"/>
                <w:sz w:val="32"/>
                <w:szCs w:val="32"/>
              </w:rPr>
              <w:t>全年共受理依申请公开2件，按时办结2件，办结率100%。</w:t>
            </w:r>
            <w:r>
              <w:rPr>
                <w:rFonts w:ascii="仿宋_GB2312" w:eastAsia="仿宋_GB2312" w:hint="eastAsia"/>
                <w:sz w:val="32"/>
                <w:szCs w:val="32"/>
              </w:rPr>
              <w:t>按照全省统一模板拟制答复文书，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参考局</w:t>
            </w:r>
            <w:proofErr w:type="gramEnd"/>
            <w:r>
              <w:rPr>
                <w:rFonts w:ascii="仿宋_GB2312" w:eastAsia="仿宋_GB2312" w:hint="eastAsia"/>
                <w:sz w:val="32"/>
                <w:szCs w:val="32"/>
              </w:rPr>
              <w:t>法律顾问意见，按照内部发文流程由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相关局</w:t>
            </w:r>
            <w:proofErr w:type="gramEnd"/>
            <w:r>
              <w:rPr>
                <w:rFonts w:ascii="仿宋_GB2312" w:eastAsia="仿宋_GB2312" w:hint="eastAsia"/>
                <w:sz w:val="32"/>
                <w:szCs w:val="32"/>
              </w:rPr>
              <w:t>领导签发，以正式文件并附文号的形式，</w:t>
            </w:r>
            <w:r w:rsidRPr="00F147C6">
              <w:rPr>
                <w:rFonts w:ascii="仿宋_GB2312" w:eastAsia="仿宋_GB2312" w:hint="eastAsia"/>
                <w:sz w:val="32"/>
                <w:szCs w:val="32"/>
              </w:rPr>
              <w:t>在规定时限内</w:t>
            </w:r>
            <w:r>
              <w:rPr>
                <w:rFonts w:ascii="仿宋_GB2312" w:eastAsia="仿宋_GB2312" w:hint="eastAsia"/>
                <w:sz w:val="32"/>
                <w:szCs w:val="32"/>
              </w:rPr>
              <w:t>按照申请</w:t>
            </w:r>
            <w:r w:rsidRPr="00F147C6">
              <w:rPr>
                <w:rFonts w:ascii="仿宋_GB2312" w:eastAsia="仿宋_GB2312" w:hint="eastAsia"/>
                <w:sz w:val="32"/>
                <w:szCs w:val="32"/>
              </w:rPr>
              <w:t>答复</w:t>
            </w:r>
            <w:r>
              <w:rPr>
                <w:rFonts w:ascii="仿宋_GB2312" w:eastAsia="仿宋_GB2312" w:hint="eastAsia"/>
                <w:sz w:val="32"/>
                <w:szCs w:val="32"/>
              </w:rPr>
              <w:t>渠道进行规范答复</w:t>
            </w:r>
            <w:r w:rsidRPr="00F147C6">
              <w:rPr>
                <w:rFonts w:ascii="仿宋_GB2312" w:eastAsia="仿宋_GB2312" w:hint="eastAsia"/>
                <w:sz w:val="32"/>
                <w:szCs w:val="32"/>
              </w:rPr>
              <w:t>，未发生因信息公开工作导致行政复议被纠错或行政诉讼败诉。</w:t>
            </w:r>
          </w:p>
          <w:p w:rsidR="00D07D7E" w:rsidRDefault="00D07D7E" w:rsidP="00D07D7E">
            <w:pPr>
              <w:pStyle w:val="a3"/>
              <w:adjustRightInd w:val="0"/>
              <w:snapToGrid w:val="0"/>
              <w:spacing w:before="0" w:beforeAutospacing="0" w:after="0" w:afterAutospacing="0" w:line="580" w:lineRule="exact"/>
              <w:ind w:firstLineChars="200" w:firstLine="640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Times New Roman" w:eastAsia="楷体_GB2312" w:hAnsi="Times New Roman" w:hint="eastAsia"/>
                <w:sz w:val="32"/>
                <w:szCs w:val="32"/>
              </w:rPr>
              <w:t>（三）政府信息管理方面。</w:t>
            </w:r>
            <w:r>
              <w:rPr>
                <w:rFonts w:ascii="仿宋_GB2312" w:eastAsia="仿宋_GB2312" w:hint="eastAsia"/>
                <w:spacing w:val="8"/>
                <w:sz w:val="32"/>
                <w:szCs w:val="32"/>
              </w:rPr>
              <w:t>健全政府信息发布和信息管理动态调整机制。依据</w:t>
            </w:r>
            <w:r>
              <w:rPr>
                <w:rFonts w:ascii="仿宋_GB2312" w:eastAsia="仿宋_GB2312" w:hAnsi="Times New Roman" w:hint="eastAsia"/>
                <w:snapToGrid w:val="0"/>
                <w:sz w:val="32"/>
                <w:szCs w:val="20"/>
              </w:rPr>
              <w:t>宁波市机关事务管理局内设机构和职能调整，</w:t>
            </w:r>
            <w:r>
              <w:rPr>
                <w:rFonts w:ascii="仿宋_GB2312" w:eastAsia="仿宋_GB2312" w:hint="eastAsia"/>
                <w:sz w:val="32"/>
                <w:szCs w:val="32"/>
              </w:rPr>
              <w:t>按照</w:t>
            </w:r>
            <w:r>
              <w:rPr>
                <w:rFonts w:ascii="仿宋_GB2312" w:eastAsia="仿宋_GB2312" w:hAnsi="ˎ̥" w:hint="eastAsia"/>
                <w:sz w:val="32"/>
                <w:szCs w:val="32"/>
              </w:rPr>
              <w:t>“谁行政、谁公开、谁负责</w:t>
            </w:r>
            <w:r>
              <w:rPr>
                <w:rFonts w:ascii="仿宋_GB2312" w:eastAsia="仿宋_GB2312" w:hAnsi="ˎ̥"/>
                <w:sz w:val="32"/>
                <w:szCs w:val="32"/>
              </w:rPr>
              <w:t>”</w:t>
            </w:r>
            <w:r>
              <w:rPr>
                <w:rFonts w:ascii="仿宋_GB2312" w:eastAsia="仿宋_GB2312" w:hAnsi="ˎ̥" w:hint="eastAsia"/>
                <w:sz w:val="32"/>
                <w:szCs w:val="32"/>
              </w:rPr>
              <w:t>的原则，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严格落实网络意识形态和网络安全工作责任制，</w:t>
            </w:r>
            <w:r>
              <w:rPr>
                <w:rFonts w:ascii="仿宋_GB2312" w:eastAsia="仿宋_GB2312" w:hint="eastAsia"/>
                <w:spacing w:val="8"/>
                <w:sz w:val="32"/>
                <w:szCs w:val="32"/>
              </w:rPr>
              <w:t>明确各</w:t>
            </w:r>
            <w:r>
              <w:rPr>
                <w:rFonts w:ascii="仿宋_GB2312" w:eastAsia="仿宋_GB2312" w:hAnsi="Times New Roman" w:hint="eastAsia"/>
                <w:snapToGrid w:val="0"/>
                <w:sz w:val="32"/>
                <w:szCs w:val="20"/>
              </w:rPr>
              <w:t>内设机构</w:t>
            </w:r>
            <w:r>
              <w:rPr>
                <w:rFonts w:ascii="仿宋_GB2312" w:eastAsia="仿宋_GB2312" w:hint="eastAsia"/>
                <w:spacing w:val="8"/>
                <w:sz w:val="32"/>
                <w:szCs w:val="32"/>
              </w:rPr>
              <w:t>政府信息公开职责，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落实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“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三审三校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”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制度，确保公开信息依法、及时、全面、准确和合理。</w:t>
            </w:r>
            <w:r>
              <w:rPr>
                <w:rFonts w:ascii="仿宋_GB2312" w:eastAsia="仿宋_GB2312" w:hint="eastAsia"/>
                <w:sz w:val="32"/>
                <w:szCs w:val="32"/>
              </w:rPr>
              <w:t>加强社会舆情监测和风险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研</w:t>
            </w:r>
            <w:proofErr w:type="gramEnd"/>
            <w:r>
              <w:rPr>
                <w:rFonts w:ascii="仿宋_GB2312" w:eastAsia="仿宋_GB2312" w:hint="eastAsia"/>
                <w:sz w:val="32"/>
                <w:szCs w:val="32"/>
              </w:rPr>
              <w:t>判，关注政务类信息的社会反应，更好回应社会关切，全年累计处理各类信访投诉案例11</w:t>
            </w: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  <w:r>
              <w:rPr>
                <w:rFonts w:ascii="仿宋_GB2312" w:eastAsia="仿宋_GB2312" w:hint="eastAsia"/>
                <w:sz w:val="32"/>
                <w:szCs w:val="32"/>
              </w:rPr>
              <w:t>个，按照最新工作要求，提高工作敏感性，避免因处置不当发生舆情事件。</w:t>
            </w:r>
          </w:p>
          <w:p w:rsidR="00D07D7E" w:rsidRDefault="00D07D7E" w:rsidP="00D07D7E">
            <w:pPr>
              <w:pStyle w:val="a3"/>
              <w:adjustRightInd w:val="0"/>
              <w:snapToGrid w:val="0"/>
              <w:spacing w:before="0" w:beforeAutospacing="0" w:after="0" w:afterAutospacing="0" w:line="580" w:lineRule="exact"/>
              <w:ind w:firstLineChars="200" w:firstLine="672"/>
              <w:jc w:val="both"/>
              <w:rPr>
                <w:rFonts w:ascii="仿宋_GB2312" w:eastAsia="仿宋_GB2312"/>
                <w:spacing w:val="8"/>
                <w:sz w:val="32"/>
                <w:szCs w:val="32"/>
              </w:rPr>
            </w:pPr>
            <w:r>
              <w:rPr>
                <w:rFonts w:ascii="楷体" w:eastAsia="楷体" w:hAnsi="楷体" w:hint="eastAsia"/>
                <w:spacing w:val="8"/>
                <w:sz w:val="32"/>
                <w:szCs w:val="32"/>
              </w:rPr>
              <w:t>（四）平台建设方面</w:t>
            </w:r>
          </w:p>
          <w:p w:rsidR="00D07D7E" w:rsidRPr="00D62C3C" w:rsidRDefault="00D07D7E" w:rsidP="00D07D7E">
            <w:pPr>
              <w:spacing w:line="580" w:lineRule="exact"/>
              <w:ind w:firstLineChars="200" w:firstLine="672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int="eastAsia"/>
                <w:spacing w:val="8"/>
                <w:sz w:val="32"/>
                <w:szCs w:val="32"/>
              </w:rPr>
              <w:t>充分发挥局门户网站和政务新媒体第一公开平台作用。一是</w:t>
            </w:r>
            <w:proofErr w:type="gramStart"/>
            <w:r>
              <w:rPr>
                <w:rFonts w:ascii="仿宋_GB2312" w:eastAsia="仿宋_GB2312" w:hint="eastAsia"/>
                <w:spacing w:val="8"/>
                <w:sz w:val="32"/>
                <w:szCs w:val="32"/>
              </w:rPr>
              <w:t>强化局门户</w:t>
            </w:r>
            <w:proofErr w:type="gramEnd"/>
            <w:r>
              <w:rPr>
                <w:rFonts w:ascii="仿宋_GB2312" w:eastAsia="仿宋_GB2312" w:hint="eastAsia"/>
                <w:spacing w:val="8"/>
                <w:sz w:val="32"/>
                <w:szCs w:val="32"/>
              </w:rPr>
              <w:t>网站与市政府政务信息平台的互联互通，</w:t>
            </w:r>
            <w:proofErr w:type="gramStart"/>
            <w:r>
              <w:rPr>
                <w:rFonts w:ascii="仿宋_GB2312" w:eastAsia="仿宋_GB2312" w:hint="eastAsia"/>
                <w:spacing w:val="8"/>
                <w:sz w:val="32"/>
                <w:szCs w:val="32"/>
              </w:rPr>
              <w:t>深化局门户</w:t>
            </w:r>
            <w:proofErr w:type="gramEnd"/>
            <w:r>
              <w:rPr>
                <w:rFonts w:ascii="仿宋_GB2312" w:eastAsia="仿宋_GB2312" w:hint="eastAsia"/>
                <w:spacing w:val="8"/>
                <w:sz w:val="32"/>
                <w:szCs w:val="32"/>
              </w:rPr>
              <w:t>网站功能建设，落实网络意识形态和网络安全责任制，严格信息发布审核，确保安全平稳运行；二是加强政务新媒体平</w:t>
            </w:r>
            <w:r>
              <w:rPr>
                <w:rFonts w:ascii="仿宋_GB2312" w:eastAsia="仿宋_GB2312" w:hint="eastAsia"/>
                <w:spacing w:val="8"/>
                <w:sz w:val="32"/>
                <w:szCs w:val="32"/>
              </w:rPr>
              <w:lastRenderedPageBreak/>
              <w:t>台建设，由</w:t>
            </w:r>
            <w:proofErr w:type="gramStart"/>
            <w:r>
              <w:rPr>
                <w:rFonts w:ascii="仿宋_GB2312" w:eastAsia="仿宋_GB2312" w:hint="eastAsia"/>
                <w:spacing w:val="8"/>
                <w:sz w:val="32"/>
                <w:szCs w:val="32"/>
              </w:rPr>
              <w:t>“宁波机关事务”微信服务</w:t>
            </w:r>
            <w:proofErr w:type="gramEnd"/>
            <w:r>
              <w:rPr>
                <w:rFonts w:ascii="仿宋_GB2312" w:eastAsia="仿宋_GB2312" w:hint="eastAsia"/>
                <w:spacing w:val="8"/>
                <w:sz w:val="32"/>
                <w:szCs w:val="32"/>
              </w:rPr>
              <w:t>号转为</w:t>
            </w:r>
            <w:proofErr w:type="gramStart"/>
            <w:r>
              <w:rPr>
                <w:rFonts w:ascii="仿宋_GB2312" w:eastAsia="仿宋_GB2312" w:hint="eastAsia"/>
                <w:spacing w:val="8"/>
                <w:sz w:val="32"/>
                <w:szCs w:val="32"/>
              </w:rPr>
              <w:t>“甬有红管家”微信订阅</w:t>
            </w:r>
            <w:proofErr w:type="gramEnd"/>
            <w:r>
              <w:rPr>
                <w:rFonts w:ascii="仿宋_GB2312" w:eastAsia="仿宋_GB2312" w:hint="eastAsia"/>
                <w:spacing w:val="8"/>
                <w:sz w:val="32"/>
                <w:szCs w:val="32"/>
              </w:rPr>
              <w:t>号，完善政务新媒体信息发布审核机制，高标准</w:t>
            </w:r>
            <w:proofErr w:type="gramStart"/>
            <w:r>
              <w:rPr>
                <w:rFonts w:ascii="仿宋_GB2312" w:eastAsia="仿宋_GB2312" w:hint="eastAsia"/>
                <w:spacing w:val="8"/>
                <w:sz w:val="32"/>
                <w:szCs w:val="32"/>
              </w:rPr>
              <w:t>做好微信等</w:t>
            </w:r>
            <w:proofErr w:type="gramEnd"/>
            <w:r>
              <w:rPr>
                <w:rFonts w:ascii="仿宋_GB2312" w:eastAsia="仿宋_GB2312" w:hint="eastAsia"/>
                <w:spacing w:val="8"/>
                <w:sz w:val="32"/>
                <w:szCs w:val="32"/>
              </w:rPr>
              <w:t>政务新媒体的运维，不断提升政务新媒体建设水平；三是加强门户网站和政务新媒体运管人员培训，提升政务公开质效，确保</w:t>
            </w:r>
            <w:r>
              <w:rPr>
                <w:rFonts w:ascii="仿宋_GB2312" w:eastAsia="仿宋_GB2312" w:hint="eastAsia"/>
                <w:sz w:val="32"/>
                <w:szCs w:val="32"/>
              </w:rPr>
              <w:t>政府信息公开工作规范有序。</w:t>
            </w:r>
            <w:r w:rsidRPr="00B67207">
              <w:rPr>
                <w:rFonts w:ascii="仿宋_GB2312" w:eastAsia="仿宋_GB2312" w:hAnsi="仿宋" w:hint="eastAsia"/>
                <w:sz w:val="32"/>
                <w:szCs w:val="32"/>
              </w:rPr>
              <w:t>认</w:t>
            </w:r>
            <w:r w:rsidRPr="00B94BDF">
              <w:rPr>
                <w:rFonts w:ascii="仿宋_GB2312" w:eastAsia="仿宋_GB2312" w:hint="eastAsia"/>
                <w:sz w:val="32"/>
                <w:szCs w:val="32"/>
              </w:rPr>
              <w:t>真做好政务新媒体管理平台工作，</w:t>
            </w:r>
            <w:r>
              <w:rPr>
                <w:rFonts w:ascii="仿宋_GB2312" w:eastAsia="仿宋_GB2312" w:hint="eastAsia"/>
                <w:sz w:val="32"/>
                <w:szCs w:val="32"/>
              </w:rPr>
              <w:t>整改错链、断</w:t>
            </w:r>
            <w:bookmarkStart w:id="0" w:name="_GoBack"/>
            <w:bookmarkEnd w:id="0"/>
            <w:r>
              <w:rPr>
                <w:rFonts w:ascii="仿宋_GB2312" w:eastAsia="仿宋_GB2312" w:hint="eastAsia"/>
                <w:sz w:val="32"/>
                <w:szCs w:val="32"/>
              </w:rPr>
              <w:t>链，改正严重错别字，实现政策文件信息同源发布，完善信息发布转载审核制度，促进政府信息发布规范化管理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int="eastAsia"/>
                <w:sz w:val="32"/>
                <w:szCs w:val="32"/>
              </w:rPr>
              <w:t>；高效办理“我为政府网站找错”平台网民留言。</w:t>
            </w:r>
          </w:p>
          <w:p w:rsidR="00D07D7E" w:rsidRDefault="00D07D7E" w:rsidP="00D07D7E">
            <w:pPr>
              <w:pStyle w:val="a3"/>
              <w:adjustRightInd w:val="0"/>
              <w:snapToGrid w:val="0"/>
              <w:spacing w:before="0" w:beforeAutospacing="0" w:after="0" w:afterAutospacing="0" w:line="580" w:lineRule="exact"/>
              <w:ind w:firstLineChars="200" w:firstLine="672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楷体" w:eastAsia="楷体" w:hAnsi="楷体" w:hint="eastAsia"/>
                <w:spacing w:val="8"/>
                <w:sz w:val="32"/>
                <w:szCs w:val="32"/>
              </w:rPr>
              <w:t>（五）监督保障方面</w:t>
            </w:r>
          </w:p>
          <w:p w:rsidR="00502DC2" w:rsidRPr="00502DC2" w:rsidRDefault="00D07D7E" w:rsidP="00D07D7E">
            <w:pPr>
              <w:spacing w:line="580" w:lineRule="exact"/>
              <w:ind w:firstLineChars="200" w:firstLine="64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健全政府信息公开监督保障机制，明确政府信息公开主体责任，按照“谁公开、谁审查、谁负责”、“先审查、后公开”和“一事一审”的原则，对拟公开的政府信息做好保密审查和信息审核，严格责任追究，杜绝泄密事件发生。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强化日常维护管理，对公开内容开展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“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回头看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”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。</w:t>
            </w:r>
          </w:p>
          <w:p w:rsidR="00D44E58" w:rsidRDefault="00D44E58" w:rsidP="001E5095">
            <w:pPr>
              <w:pStyle w:val="a3"/>
              <w:widowControl/>
              <w:spacing w:before="0" w:beforeAutospacing="0" w:after="240" w:afterAutospacing="0" w:line="432" w:lineRule="atLeast"/>
              <w:ind w:firstLineChars="196" w:firstLine="627"/>
              <w:jc w:val="both"/>
              <w:rPr>
                <w:rFonts w:ascii="黑体" w:eastAsia="黑体" w:hAnsi="黑体" w:cs="宋体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color w:val="333333"/>
                <w:sz w:val="32"/>
                <w:szCs w:val="32"/>
              </w:rPr>
              <w:t>二、</w:t>
            </w:r>
            <w:r w:rsidR="003A24B5">
              <w:rPr>
                <w:rFonts w:ascii="黑体" w:eastAsia="黑体" w:hAnsi="黑体" w:cs="宋体" w:hint="eastAsia"/>
                <w:color w:val="333333"/>
                <w:sz w:val="32"/>
                <w:szCs w:val="32"/>
              </w:rPr>
              <w:t>202</w:t>
            </w:r>
            <w:r w:rsidR="00D07D7E">
              <w:rPr>
                <w:rFonts w:ascii="黑体" w:eastAsia="黑体" w:hAnsi="黑体" w:cs="宋体" w:hint="eastAsia"/>
                <w:color w:val="333333"/>
                <w:sz w:val="32"/>
                <w:szCs w:val="32"/>
              </w:rPr>
              <w:t>4</w:t>
            </w:r>
            <w:r w:rsidR="003A24B5">
              <w:rPr>
                <w:rFonts w:ascii="黑体" w:eastAsia="黑体" w:hAnsi="黑体" w:cs="宋体" w:hint="eastAsia"/>
                <w:color w:val="333333"/>
                <w:sz w:val="32"/>
                <w:szCs w:val="32"/>
              </w:rPr>
              <w:t>年政务公开数据统计</w:t>
            </w:r>
          </w:p>
          <w:tbl>
            <w:tblPr>
              <w:tblW w:w="0" w:type="auto"/>
              <w:jc w:val="center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13"/>
              <w:gridCol w:w="1662"/>
              <w:gridCol w:w="1484"/>
              <w:gridCol w:w="1881"/>
            </w:tblGrid>
            <w:tr w:rsidR="00D44E58" w:rsidTr="001E5095">
              <w:trPr>
                <w:trHeight w:val="495"/>
                <w:jc w:val="center"/>
              </w:trPr>
              <w:tc>
                <w:tcPr>
                  <w:tcW w:w="8140" w:type="dxa"/>
                  <w:gridSpan w:val="4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C6D9F1"/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第二十条第（一）项</w:t>
                  </w:r>
                </w:p>
              </w:tc>
            </w:tr>
            <w:tr w:rsidR="00D44E58" w:rsidTr="002B35DE">
              <w:trPr>
                <w:trHeight w:val="544"/>
                <w:jc w:val="center"/>
              </w:trPr>
              <w:tc>
                <w:tcPr>
                  <w:tcW w:w="311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信息内容</w:t>
                  </w:r>
                </w:p>
              </w:tc>
              <w:tc>
                <w:tcPr>
                  <w:tcW w:w="1662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2B35DE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本年</w:t>
                  </w:r>
                  <w:r w:rsidR="002B35DE"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制发件数</w:t>
                  </w:r>
                </w:p>
              </w:tc>
              <w:tc>
                <w:tcPr>
                  <w:tcW w:w="1484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2B35DE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本年</w:t>
                  </w:r>
                  <w:r w:rsidR="002B35DE"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废止件数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2B35DE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现行有效件数</w:t>
                  </w:r>
                </w:p>
              </w:tc>
            </w:tr>
            <w:tr w:rsidR="00D44E58" w:rsidTr="002B35DE">
              <w:trPr>
                <w:trHeight w:val="523"/>
                <w:jc w:val="center"/>
              </w:trPr>
              <w:tc>
                <w:tcPr>
                  <w:tcW w:w="311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规章</w:t>
                  </w:r>
                </w:p>
              </w:tc>
              <w:tc>
                <w:tcPr>
                  <w:tcW w:w="166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　0</w:t>
                  </w:r>
                </w:p>
              </w:tc>
              <w:tc>
                <w:tcPr>
                  <w:tcW w:w="148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 0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D07D7E">
                  <w:pPr>
                    <w:widowControl/>
                    <w:spacing w:after="180"/>
                    <w:jc w:val="left"/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3</w:t>
                  </w:r>
                  <w:r w:rsidR="00D07D7E"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2</w:t>
                  </w:r>
                </w:p>
              </w:tc>
            </w:tr>
            <w:tr w:rsidR="00D44E58" w:rsidTr="002B35DE">
              <w:trPr>
                <w:trHeight w:val="471"/>
                <w:jc w:val="center"/>
              </w:trPr>
              <w:tc>
                <w:tcPr>
                  <w:tcW w:w="311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规范性文件</w:t>
                  </w:r>
                </w:p>
              </w:tc>
              <w:tc>
                <w:tcPr>
                  <w:tcW w:w="166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5F722E">
                  <w:pPr>
                    <w:widowControl/>
                    <w:spacing w:after="180"/>
                    <w:jc w:val="left"/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　</w:t>
                  </w:r>
                  <w:r w:rsidR="005F722E"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48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5F722E">
                  <w:pPr>
                    <w:widowControl/>
                    <w:spacing w:after="180"/>
                    <w:jc w:val="left"/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 </w:t>
                  </w:r>
                  <w:r w:rsidR="005F722E"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D07D7E">
                  <w:pPr>
                    <w:widowControl/>
                    <w:spacing w:after="180"/>
                    <w:jc w:val="left"/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3</w:t>
                  </w:r>
                  <w:r w:rsidR="00D07D7E"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1</w:t>
                  </w:r>
                </w:p>
              </w:tc>
            </w:tr>
            <w:tr w:rsidR="00D44E58" w:rsidTr="001E5095">
              <w:trPr>
                <w:trHeight w:val="480"/>
                <w:jc w:val="center"/>
              </w:trPr>
              <w:tc>
                <w:tcPr>
                  <w:tcW w:w="8140" w:type="dxa"/>
                  <w:gridSpan w:val="4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C6D9F1"/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第二十条第（五）项</w:t>
                  </w:r>
                </w:p>
              </w:tc>
            </w:tr>
            <w:tr w:rsidR="002B35DE" w:rsidTr="00B24D76">
              <w:trPr>
                <w:trHeight w:val="634"/>
                <w:jc w:val="center"/>
              </w:trPr>
              <w:tc>
                <w:tcPr>
                  <w:tcW w:w="311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2B35DE" w:rsidRDefault="002B35DE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信息内容</w:t>
                  </w:r>
                </w:p>
              </w:tc>
              <w:tc>
                <w:tcPr>
                  <w:tcW w:w="5027" w:type="dxa"/>
                  <w:gridSpan w:val="3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2B35DE" w:rsidRDefault="002B35DE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本年处理决定数量</w:t>
                  </w:r>
                </w:p>
              </w:tc>
            </w:tr>
            <w:tr w:rsidR="002B35DE" w:rsidTr="00902026">
              <w:trPr>
                <w:trHeight w:val="528"/>
                <w:jc w:val="center"/>
              </w:trPr>
              <w:tc>
                <w:tcPr>
                  <w:tcW w:w="311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2B35DE" w:rsidRDefault="002B35DE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行政许可</w:t>
                  </w:r>
                </w:p>
              </w:tc>
              <w:tc>
                <w:tcPr>
                  <w:tcW w:w="5027" w:type="dxa"/>
                  <w:gridSpan w:val="3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2B35DE" w:rsidRDefault="002B35DE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0</w:t>
                  </w:r>
                </w:p>
              </w:tc>
            </w:tr>
            <w:tr w:rsidR="00D44E58" w:rsidTr="001E5095">
              <w:trPr>
                <w:trHeight w:val="406"/>
                <w:jc w:val="center"/>
              </w:trPr>
              <w:tc>
                <w:tcPr>
                  <w:tcW w:w="8140" w:type="dxa"/>
                  <w:gridSpan w:val="4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C6D9F1"/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第二十条第（六）项</w:t>
                  </w:r>
                </w:p>
              </w:tc>
            </w:tr>
            <w:tr w:rsidR="002B35DE" w:rsidTr="00944CF0">
              <w:trPr>
                <w:trHeight w:val="634"/>
                <w:jc w:val="center"/>
              </w:trPr>
              <w:tc>
                <w:tcPr>
                  <w:tcW w:w="311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2B35DE" w:rsidRDefault="002B35DE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lastRenderedPageBreak/>
                    <w:t>信息内容</w:t>
                  </w:r>
                </w:p>
              </w:tc>
              <w:tc>
                <w:tcPr>
                  <w:tcW w:w="5027" w:type="dxa"/>
                  <w:gridSpan w:val="3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2B35DE" w:rsidRDefault="002B35DE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本年处理决定数量</w:t>
                  </w:r>
                </w:p>
              </w:tc>
            </w:tr>
            <w:tr w:rsidR="002B35DE" w:rsidTr="00AE31FB">
              <w:trPr>
                <w:trHeight w:val="430"/>
                <w:jc w:val="center"/>
              </w:trPr>
              <w:tc>
                <w:tcPr>
                  <w:tcW w:w="311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2B35DE" w:rsidRDefault="002B35DE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行政处罚</w:t>
                  </w:r>
                </w:p>
              </w:tc>
              <w:tc>
                <w:tcPr>
                  <w:tcW w:w="5027" w:type="dxa"/>
                  <w:gridSpan w:val="3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2B35DE" w:rsidRDefault="002B35DE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0</w:t>
                  </w:r>
                </w:p>
              </w:tc>
            </w:tr>
            <w:tr w:rsidR="002B35DE" w:rsidTr="00045DE7">
              <w:trPr>
                <w:trHeight w:val="409"/>
                <w:jc w:val="center"/>
              </w:trPr>
              <w:tc>
                <w:tcPr>
                  <w:tcW w:w="311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2B35DE" w:rsidRDefault="002B35DE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行政强制</w:t>
                  </w:r>
                </w:p>
              </w:tc>
              <w:tc>
                <w:tcPr>
                  <w:tcW w:w="5027" w:type="dxa"/>
                  <w:gridSpan w:val="3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2B35DE" w:rsidRDefault="002B35DE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0</w:t>
                  </w:r>
                </w:p>
              </w:tc>
            </w:tr>
            <w:tr w:rsidR="00D44E58" w:rsidTr="001E5095">
              <w:trPr>
                <w:trHeight w:val="474"/>
                <w:jc w:val="center"/>
              </w:trPr>
              <w:tc>
                <w:tcPr>
                  <w:tcW w:w="8140" w:type="dxa"/>
                  <w:gridSpan w:val="4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C6D9F1"/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第二十条第（八）项</w:t>
                  </w:r>
                </w:p>
              </w:tc>
            </w:tr>
            <w:tr w:rsidR="002B35DE" w:rsidTr="006E2CFC">
              <w:trPr>
                <w:trHeight w:val="270"/>
                <w:jc w:val="center"/>
              </w:trPr>
              <w:tc>
                <w:tcPr>
                  <w:tcW w:w="311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2B35DE" w:rsidRDefault="002B35DE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信息内容</w:t>
                  </w:r>
                </w:p>
              </w:tc>
              <w:tc>
                <w:tcPr>
                  <w:tcW w:w="5027" w:type="dxa"/>
                  <w:gridSpan w:val="3"/>
                  <w:tcBorders>
                    <w:top w:val="nil"/>
                    <w:left w:val="nil"/>
                    <w:bottom w:val="single" w:sz="8" w:space="0" w:color="auto"/>
                    <w:right w:val="single" w:sz="8" w:space="0" w:color="000000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2B35DE" w:rsidRDefault="002B35DE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本年收费金额（单位：万元）</w:t>
                  </w:r>
                </w:p>
              </w:tc>
            </w:tr>
            <w:tr w:rsidR="002B35DE" w:rsidTr="00711125">
              <w:trPr>
                <w:trHeight w:val="551"/>
                <w:jc w:val="center"/>
              </w:trPr>
              <w:tc>
                <w:tcPr>
                  <w:tcW w:w="311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2B35DE" w:rsidRDefault="002B35DE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行政事业性收费</w:t>
                  </w:r>
                </w:p>
              </w:tc>
              <w:tc>
                <w:tcPr>
                  <w:tcW w:w="5027" w:type="dxa"/>
                  <w:gridSpan w:val="3"/>
                  <w:tcBorders>
                    <w:top w:val="nil"/>
                    <w:left w:val="nil"/>
                    <w:bottom w:val="single" w:sz="8" w:space="0" w:color="auto"/>
                    <w:right w:val="single" w:sz="8" w:space="0" w:color="000000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2B35DE" w:rsidRDefault="002B35DE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0</w:t>
                  </w:r>
                </w:p>
              </w:tc>
            </w:tr>
          </w:tbl>
          <w:p w:rsidR="00D44E58" w:rsidRDefault="00D44E58" w:rsidP="001E5095">
            <w:pPr>
              <w:pStyle w:val="a3"/>
              <w:widowControl/>
              <w:spacing w:before="0" w:beforeAutospacing="0" w:after="240" w:afterAutospacing="0" w:line="432" w:lineRule="atLeast"/>
              <w:ind w:firstLineChars="196" w:firstLine="627"/>
              <w:jc w:val="both"/>
              <w:rPr>
                <w:rFonts w:ascii="黑体" w:eastAsia="黑体" w:hAnsi="黑体" w:cs="宋体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color w:val="333333"/>
                <w:sz w:val="32"/>
                <w:szCs w:val="32"/>
              </w:rPr>
              <w:t>三、收到和处理政府信息公开申请情况</w:t>
            </w:r>
          </w:p>
          <w:tbl>
            <w:tblPr>
              <w:tblW w:w="9071" w:type="dxa"/>
              <w:jc w:val="center"/>
              <w:tblBorders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  <w:insideH w:val="outset" w:sz="6" w:space="0" w:color="auto"/>
                <w:insideV w:val="outset" w:sz="6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18"/>
              <w:gridCol w:w="795"/>
              <w:gridCol w:w="2268"/>
              <w:gridCol w:w="691"/>
              <w:gridCol w:w="755"/>
              <w:gridCol w:w="755"/>
              <w:gridCol w:w="814"/>
              <w:gridCol w:w="974"/>
              <w:gridCol w:w="712"/>
              <w:gridCol w:w="689"/>
            </w:tblGrid>
            <w:tr w:rsidR="00D44E58" w:rsidTr="00C81853">
              <w:trPr>
                <w:jc w:val="center"/>
              </w:trPr>
              <w:tc>
                <w:tcPr>
                  <w:tcW w:w="3681" w:type="dxa"/>
                  <w:gridSpan w:val="3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>（本列数据的勾</w:t>
                  </w:r>
                  <w:proofErr w:type="gramStart"/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>稽</w:t>
                  </w:r>
                  <w:proofErr w:type="gramEnd"/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>关系为：第一项加第二项之和，等于第三项加第四项之和）</w:t>
                  </w:r>
                </w:p>
              </w:tc>
              <w:tc>
                <w:tcPr>
                  <w:tcW w:w="5390" w:type="dxa"/>
                  <w:gridSpan w:val="7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>申请人情况</w:t>
                  </w:r>
                </w:p>
              </w:tc>
            </w:tr>
            <w:tr w:rsidR="00D44E58" w:rsidTr="00C81853">
              <w:trPr>
                <w:jc w:val="center"/>
              </w:trPr>
              <w:tc>
                <w:tcPr>
                  <w:tcW w:w="3681" w:type="dxa"/>
                  <w:gridSpan w:val="3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691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>自然人</w:t>
                  </w:r>
                </w:p>
              </w:tc>
              <w:tc>
                <w:tcPr>
                  <w:tcW w:w="4010" w:type="dxa"/>
                  <w:gridSpan w:val="5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>法人或其他组织</w:t>
                  </w:r>
                </w:p>
              </w:tc>
              <w:tc>
                <w:tcPr>
                  <w:tcW w:w="689" w:type="dxa"/>
                  <w:vMerge w:val="restar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>总计</w:t>
                  </w:r>
                </w:p>
              </w:tc>
            </w:tr>
            <w:tr w:rsidR="00D44E58" w:rsidTr="00C81853">
              <w:trPr>
                <w:jc w:val="center"/>
              </w:trPr>
              <w:tc>
                <w:tcPr>
                  <w:tcW w:w="3681" w:type="dxa"/>
                  <w:gridSpan w:val="3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691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>商业企业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>科研机构</w:t>
                  </w:r>
                </w:p>
              </w:tc>
              <w:tc>
                <w:tcPr>
                  <w:tcW w:w="814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>社会公益组织</w:t>
                  </w:r>
                </w:p>
              </w:tc>
              <w:tc>
                <w:tcPr>
                  <w:tcW w:w="974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>法律服务机构</w:t>
                  </w:r>
                </w:p>
              </w:tc>
              <w:tc>
                <w:tcPr>
                  <w:tcW w:w="712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>其他</w:t>
                  </w:r>
                </w:p>
              </w:tc>
              <w:tc>
                <w:tcPr>
                  <w:tcW w:w="689" w:type="dxa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</w:tr>
            <w:tr w:rsidR="00D44E58" w:rsidTr="00C81853">
              <w:trPr>
                <w:jc w:val="center"/>
              </w:trPr>
              <w:tc>
                <w:tcPr>
                  <w:tcW w:w="3681" w:type="dxa"/>
                  <w:gridSpan w:val="3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>一、本年新收政府信息公开申请数量</w:t>
                  </w:r>
                </w:p>
              </w:tc>
              <w:tc>
                <w:tcPr>
                  <w:tcW w:w="6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07D7E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 xml:space="preserve"> 0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8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9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68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07D7E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</w:tr>
            <w:tr w:rsidR="00D44E58" w:rsidTr="00C81853">
              <w:trPr>
                <w:jc w:val="center"/>
              </w:trPr>
              <w:tc>
                <w:tcPr>
                  <w:tcW w:w="3681" w:type="dxa"/>
                  <w:gridSpan w:val="3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>二、上年结转政府信息公开申请数量</w:t>
                  </w:r>
                </w:p>
              </w:tc>
              <w:tc>
                <w:tcPr>
                  <w:tcW w:w="6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8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8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</w:tr>
            <w:tr w:rsidR="00D44E58" w:rsidTr="00C81853">
              <w:trPr>
                <w:jc w:val="center"/>
              </w:trPr>
              <w:tc>
                <w:tcPr>
                  <w:tcW w:w="618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>三、本年度办理结果</w:t>
                  </w:r>
                </w:p>
              </w:tc>
              <w:tc>
                <w:tcPr>
                  <w:tcW w:w="3063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（一）予以公开</w:t>
                  </w:r>
                </w:p>
              </w:tc>
              <w:tc>
                <w:tcPr>
                  <w:tcW w:w="6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B70D5D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 w:rsidR="00B70D5D"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8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689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B70D5D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</w:tr>
            <w:tr w:rsidR="00D44E58" w:rsidTr="00C81853">
              <w:trPr>
                <w:jc w:val="center"/>
              </w:trPr>
              <w:tc>
                <w:tcPr>
                  <w:tcW w:w="618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3063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（二）部分公开（区分处理的，只计这一情形，不计其他情形）</w:t>
                  </w:r>
                </w:p>
              </w:tc>
              <w:tc>
                <w:tcPr>
                  <w:tcW w:w="6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8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9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8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</w:tr>
            <w:tr w:rsidR="00D44E58" w:rsidTr="00C81853">
              <w:trPr>
                <w:jc w:val="center"/>
              </w:trPr>
              <w:tc>
                <w:tcPr>
                  <w:tcW w:w="618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795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（三）不予公开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1.属于国家秘密</w:t>
                  </w:r>
                </w:p>
              </w:tc>
              <w:tc>
                <w:tcPr>
                  <w:tcW w:w="6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8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9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689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</w:tr>
            <w:tr w:rsidR="00D44E58" w:rsidTr="00C81853">
              <w:trPr>
                <w:jc w:val="center"/>
              </w:trPr>
              <w:tc>
                <w:tcPr>
                  <w:tcW w:w="618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79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2.其他法律行政法规禁止公开</w:t>
                  </w:r>
                </w:p>
              </w:tc>
              <w:tc>
                <w:tcPr>
                  <w:tcW w:w="6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8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8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</w:tr>
            <w:tr w:rsidR="00D44E58" w:rsidTr="00C81853">
              <w:trPr>
                <w:jc w:val="center"/>
              </w:trPr>
              <w:tc>
                <w:tcPr>
                  <w:tcW w:w="618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79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3.危及“三安全</w:t>
                  </w:r>
                  <w:proofErr w:type="gramStart"/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一</w:t>
                  </w:r>
                  <w:proofErr w:type="gramEnd"/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稳定”</w:t>
                  </w:r>
                </w:p>
              </w:tc>
              <w:tc>
                <w:tcPr>
                  <w:tcW w:w="6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8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8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</w:tr>
            <w:tr w:rsidR="00D44E58" w:rsidTr="00C81853">
              <w:trPr>
                <w:jc w:val="center"/>
              </w:trPr>
              <w:tc>
                <w:tcPr>
                  <w:tcW w:w="618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79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4.保护第三方合法权益</w:t>
                  </w:r>
                </w:p>
              </w:tc>
              <w:tc>
                <w:tcPr>
                  <w:tcW w:w="6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8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9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8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</w:tr>
            <w:tr w:rsidR="00D44E58" w:rsidTr="00C81853">
              <w:trPr>
                <w:jc w:val="center"/>
              </w:trPr>
              <w:tc>
                <w:tcPr>
                  <w:tcW w:w="618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79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5.属于三类内部事务信息</w:t>
                  </w:r>
                </w:p>
              </w:tc>
              <w:tc>
                <w:tcPr>
                  <w:tcW w:w="6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5F722E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8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8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5F722E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 w:rsidR="005F722E"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</w:tr>
            <w:tr w:rsidR="00D44E58" w:rsidTr="00C81853">
              <w:trPr>
                <w:jc w:val="center"/>
              </w:trPr>
              <w:tc>
                <w:tcPr>
                  <w:tcW w:w="618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79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6.属于四类过程性信息</w:t>
                  </w:r>
                </w:p>
              </w:tc>
              <w:tc>
                <w:tcPr>
                  <w:tcW w:w="6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8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9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8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</w:tr>
            <w:tr w:rsidR="00D44E58" w:rsidTr="00C81853">
              <w:trPr>
                <w:jc w:val="center"/>
              </w:trPr>
              <w:tc>
                <w:tcPr>
                  <w:tcW w:w="618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79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7.属于行政执法案卷</w:t>
                  </w:r>
                </w:p>
              </w:tc>
              <w:tc>
                <w:tcPr>
                  <w:tcW w:w="6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8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68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</w:tr>
            <w:tr w:rsidR="00D44E58" w:rsidTr="00C81853">
              <w:trPr>
                <w:jc w:val="center"/>
              </w:trPr>
              <w:tc>
                <w:tcPr>
                  <w:tcW w:w="618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79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8.属于行政查询事项</w:t>
                  </w:r>
                </w:p>
              </w:tc>
              <w:tc>
                <w:tcPr>
                  <w:tcW w:w="6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8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9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8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</w:tr>
            <w:tr w:rsidR="00D44E58" w:rsidTr="00C81853">
              <w:trPr>
                <w:jc w:val="center"/>
              </w:trPr>
              <w:tc>
                <w:tcPr>
                  <w:tcW w:w="618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795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（四）无法提供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1.本机关不掌握相关政府信息</w:t>
                  </w:r>
                </w:p>
              </w:tc>
              <w:tc>
                <w:tcPr>
                  <w:tcW w:w="6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07D7E" w:rsidP="005F722E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8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9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68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07D7E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1</w:t>
                  </w:r>
                </w:p>
              </w:tc>
            </w:tr>
            <w:tr w:rsidR="00D44E58" w:rsidTr="00C81853">
              <w:trPr>
                <w:jc w:val="center"/>
              </w:trPr>
              <w:tc>
                <w:tcPr>
                  <w:tcW w:w="618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79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2.没有现成信息需要另行制作</w:t>
                  </w:r>
                </w:p>
              </w:tc>
              <w:tc>
                <w:tcPr>
                  <w:tcW w:w="6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8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9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8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</w:tr>
            <w:tr w:rsidR="00D44E58" w:rsidTr="00C81853">
              <w:trPr>
                <w:jc w:val="center"/>
              </w:trPr>
              <w:tc>
                <w:tcPr>
                  <w:tcW w:w="618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79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3.补正后申请内容仍不明确</w:t>
                  </w:r>
                </w:p>
              </w:tc>
              <w:tc>
                <w:tcPr>
                  <w:tcW w:w="6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8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9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8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</w:tr>
            <w:tr w:rsidR="00D44E58" w:rsidTr="00C81853">
              <w:trPr>
                <w:jc w:val="center"/>
              </w:trPr>
              <w:tc>
                <w:tcPr>
                  <w:tcW w:w="618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795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（五）</w:t>
                  </w:r>
                  <w:proofErr w:type="gramStart"/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不予处理</w:t>
                  </w:r>
                  <w:proofErr w:type="gramEnd"/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1.信访举报投诉类申请</w:t>
                  </w:r>
                </w:p>
              </w:tc>
              <w:tc>
                <w:tcPr>
                  <w:tcW w:w="6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8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9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8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</w:tr>
            <w:tr w:rsidR="00D44E58" w:rsidTr="00C81853">
              <w:trPr>
                <w:jc w:val="center"/>
              </w:trPr>
              <w:tc>
                <w:tcPr>
                  <w:tcW w:w="618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79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2.重复申请</w:t>
                  </w:r>
                </w:p>
              </w:tc>
              <w:tc>
                <w:tcPr>
                  <w:tcW w:w="6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8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9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8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</w:tr>
            <w:tr w:rsidR="00D44E58" w:rsidTr="00C81853">
              <w:trPr>
                <w:jc w:val="center"/>
              </w:trPr>
              <w:tc>
                <w:tcPr>
                  <w:tcW w:w="618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79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3.要求提供公开出版物</w:t>
                  </w:r>
                </w:p>
              </w:tc>
              <w:tc>
                <w:tcPr>
                  <w:tcW w:w="6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8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9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8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</w:tr>
            <w:tr w:rsidR="00D44E58" w:rsidTr="00C81853">
              <w:trPr>
                <w:jc w:val="center"/>
              </w:trPr>
              <w:tc>
                <w:tcPr>
                  <w:tcW w:w="618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79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4.无正当理由大量反复申请</w:t>
                  </w:r>
                </w:p>
              </w:tc>
              <w:tc>
                <w:tcPr>
                  <w:tcW w:w="6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8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9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8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</w:tr>
            <w:tr w:rsidR="00D44E58" w:rsidTr="00C81853">
              <w:trPr>
                <w:jc w:val="center"/>
              </w:trPr>
              <w:tc>
                <w:tcPr>
                  <w:tcW w:w="618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79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5.要求行政机关确认或重新出具已获取信息</w:t>
                  </w:r>
                </w:p>
              </w:tc>
              <w:tc>
                <w:tcPr>
                  <w:tcW w:w="6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8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9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8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</w:tr>
            <w:tr w:rsidR="00C81853" w:rsidTr="006439EC">
              <w:trPr>
                <w:jc w:val="center"/>
              </w:trPr>
              <w:tc>
                <w:tcPr>
                  <w:tcW w:w="618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C81853" w:rsidRDefault="00C81853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795" w:type="dxa"/>
                  <w:vMerge w:val="restart"/>
                  <w:tcBorders>
                    <w:top w:val="nil"/>
                    <w:left w:val="nil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C81853" w:rsidRDefault="00C81853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（六）其他处理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C81853" w:rsidRDefault="00C81853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1.申请人无正当理由逾期</w:t>
                  </w:r>
                  <w:proofErr w:type="gramStart"/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不</w:t>
                  </w:r>
                  <w:proofErr w:type="gramEnd"/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补正、行政机关</w:t>
                  </w:r>
                  <w:proofErr w:type="gramStart"/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不</w:t>
                  </w:r>
                  <w:proofErr w:type="gramEnd"/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再处理其政府信息公开申请</w:t>
                  </w:r>
                </w:p>
              </w:tc>
              <w:tc>
                <w:tcPr>
                  <w:tcW w:w="6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C81853" w:rsidRDefault="00D07D7E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1</w:t>
                  </w:r>
                  <w:r w:rsidR="00C81853"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C81853" w:rsidRDefault="00C81853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C81853" w:rsidRDefault="00C81853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8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C81853" w:rsidRDefault="00C81853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9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C81853" w:rsidRDefault="00C81853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C81853" w:rsidRDefault="00C81853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8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C81853" w:rsidRDefault="00D07D7E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1</w:t>
                  </w:r>
                  <w:r w:rsidR="00C81853"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</w:tr>
            <w:tr w:rsidR="00C81853" w:rsidTr="00C81853">
              <w:trPr>
                <w:trHeight w:val="1251"/>
                <w:jc w:val="center"/>
              </w:trPr>
              <w:tc>
                <w:tcPr>
                  <w:tcW w:w="618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C81853" w:rsidRDefault="00C81853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795" w:type="dxa"/>
                  <w:vMerge/>
                  <w:tcBorders>
                    <w:left w:val="nil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C81853" w:rsidRDefault="00C81853" w:rsidP="001E5095">
                  <w:pPr>
                    <w:widowControl/>
                    <w:spacing w:after="180"/>
                    <w:jc w:val="left"/>
                    <w:rPr>
                      <w:rFonts w:ascii="楷体" w:eastAsia="楷体" w:hAnsi="楷体" w:cs="楷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C81853" w:rsidRDefault="00C81853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2.申请人逾期未按收费通知要求缴纳费用、行政机关</w:t>
                  </w:r>
                  <w:proofErr w:type="gramStart"/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不</w:t>
                  </w:r>
                  <w:proofErr w:type="gramEnd"/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再处理其政府信息公开申请</w:t>
                  </w:r>
                </w:p>
              </w:tc>
              <w:tc>
                <w:tcPr>
                  <w:tcW w:w="6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C81853" w:rsidRDefault="00C81853" w:rsidP="001E5095">
                  <w:pPr>
                    <w:widowControl/>
                    <w:spacing w:after="180"/>
                    <w:jc w:val="center"/>
                    <w:rPr>
                      <w:rFonts w:cs="Calibri"/>
                      <w:kern w:val="0"/>
                      <w:sz w:val="20"/>
                      <w:szCs w:val="20"/>
                    </w:rPr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C81853" w:rsidRDefault="00C81853" w:rsidP="001E5095">
                  <w:pPr>
                    <w:widowControl/>
                    <w:spacing w:after="180"/>
                    <w:jc w:val="center"/>
                    <w:rPr>
                      <w:rFonts w:cs="Calibri"/>
                      <w:kern w:val="0"/>
                      <w:sz w:val="20"/>
                      <w:szCs w:val="20"/>
                    </w:rPr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C81853" w:rsidRDefault="00C81853" w:rsidP="001E5095">
                  <w:pPr>
                    <w:widowControl/>
                    <w:spacing w:after="180"/>
                    <w:jc w:val="center"/>
                    <w:rPr>
                      <w:rFonts w:cs="Calibri"/>
                      <w:kern w:val="0"/>
                      <w:sz w:val="20"/>
                      <w:szCs w:val="20"/>
                    </w:rPr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8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C81853" w:rsidRDefault="00C81853" w:rsidP="001E5095">
                  <w:pPr>
                    <w:widowControl/>
                    <w:spacing w:after="180"/>
                    <w:jc w:val="center"/>
                    <w:rPr>
                      <w:rFonts w:cs="Calibri"/>
                      <w:kern w:val="0"/>
                      <w:sz w:val="20"/>
                      <w:szCs w:val="20"/>
                    </w:rPr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9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C81853" w:rsidRDefault="00C81853" w:rsidP="001E5095">
                  <w:pPr>
                    <w:widowControl/>
                    <w:spacing w:after="180"/>
                    <w:jc w:val="center"/>
                    <w:rPr>
                      <w:rFonts w:cs="Calibri"/>
                      <w:kern w:val="0"/>
                      <w:sz w:val="20"/>
                      <w:szCs w:val="20"/>
                    </w:rPr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C81853" w:rsidRDefault="00C81853" w:rsidP="001E5095">
                  <w:pPr>
                    <w:widowControl/>
                    <w:spacing w:after="180"/>
                    <w:jc w:val="center"/>
                    <w:rPr>
                      <w:rFonts w:cs="Calibri"/>
                      <w:kern w:val="0"/>
                      <w:sz w:val="20"/>
                      <w:szCs w:val="20"/>
                    </w:rPr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8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C81853" w:rsidRDefault="00C81853" w:rsidP="001E5095">
                  <w:pPr>
                    <w:widowControl/>
                    <w:spacing w:after="180"/>
                    <w:jc w:val="center"/>
                    <w:rPr>
                      <w:rFonts w:cs="Calibri"/>
                      <w:kern w:val="0"/>
                      <w:sz w:val="20"/>
                      <w:szCs w:val="20"/>
                    </w:rPr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</w:tr>
            <w:tr w:rsidR="00C81853" w:rsidTr="006439EC">
              <w:trPr>
                <w:jc w:val="center"/>
              </w:trPr>
              <w:tc>
                <w:tcPr>
                  <w:tcW w:w="618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C81853" w:rsidRDefault="00C81853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795" w:type="dxa"/>
                  <w:vMerge/>
                  <w:tcBorders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C81853" w:rsidRDefault="00C81853" w:rsidP="001E5095">
                  <w:pPr>
                    <w:widowControl/>
                    <w:spacing w:after="180"/>
                    <w:jc w:val="left"/>
                    <w:rPr>
                      <w:rFonts w:ascii="楷体" w:eastAsia="楷体" w:hAnsi="楷体" w:cs="楷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C81853" w:rsidRDefault="00C81853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3.其他</w:t>
                  </w:r>
                </w:p>
              </w:tc>
              <w:tc>
                <w:tcPr>
                  <w:tcW w:w="6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C81853" w:rsidRDefault="00C81853" w:rsidP="001E5095">
                  <w:pPr>
                    <w:widowControl/>
                    <w:spacing w:after="180"/>
                    <w:jc w:val="center"/>
                    <w:rPr>
                      <w:rFonts w:cs="Calibri"/>
                      <w:kern w:val="0"/>
                      <w:sz w:val="20"/>
                      <w:szCs w:val="20"/>
                    </w:rPr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C81853" w:rsidRDefault="00C81853" w:rsidP="001E5095">
                  <w:pPr>
                    <w:widowControl/>
                    <w:spacing w:after="180"/>
                    <w:jc w:val="center"/>
                    <w:rPr>
                      <w:rFonts w:cs="Calibri"/>
                      <w:kern w:val="0"/>
                      <w:sz w:val="20"/>
                      <w:szCs w:val="20"/>
                    </w:rPr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C81853" w:rsidRDefault="00C81853" w:rsidP="001E5095">
                  <w:pPr>
                    <w:widowControl/>
                    <w:spacing w:after="180"/>
                    <w:jc w:val="center"/>
                    <w:rPr>
                      <w:rFonts w:cs="Calibri"/>
                      <w:kern w:val="0"/>
                      <w:sz w:val="20"/>
                      <w:szCs w:val="20"/>
                    </w:rPr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8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C81853" w:rsidRDefault="00C81853" w:rsidP="001E5095">
                  <w:pPr>
                    <w:widowControl/>
                    <w:spacing w:after="180"/>
                    <w:jc w:val="center"/>
                    <w:rPr>
                      <w:rFonts w:cs="Calibri"/>
                      <w:kern w:val="0"/>
                      <w:sz w:val="20"/>
                      <w:szCs w:val="20"/>
                    </w:rPr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9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C81853" w:rsidRDefault="00C81853" w:rsidP="001E5095">
                  <w:pPr>
                    <w:widowControl/>
                    <w:spacing w:after="180"/>
                    <w:jc w:val="center"/>
                    <w:rPr>
                      <w:rFonts w:cs="Calibri"/>
                      <w:kern w:val="0"/>
                      <w:sz w:val="20"/>
                      <w:szCs w:val="20"/>
                    </w:rPr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C81853" w:rsidRDefault="00C81853" w:rsidP="001E5095">
                  <w:pPr>
                    <w:widowControl/>
                    <w:spacing w:after="180"/>
                    <w:jc w:val="center"/>
                    <w:rPr>
                      <w:rFonts w:cs="Calibri"/>
                      <w:kern w:val="0"/>
                      <w:sz w:val="20"/>
                      <w:szCs w:val="20"/>
                    </w:rPr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8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C81853" w:rsidRDefault="00C81853" w:rsidP="001E5095">
                  <w:pPr>
                    <w:widowControl/>
                    <w:spacing w:after="180"/>
                    <w:jc w:val="center"/>
                    <w:rPr>
                      <w:rFonts w:cs="Calibri"/>
                      <w:kern w:val="0"/>
                      <w:sz w:val="20"/>
                      <w:szCs w:val="20"/>
                    </w:rPr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</w:tr>
            <w:tr w:rsidR="00D44E58" w:rsidTr="00C81853">
              <w:trPr>
                <w:jc w:val="center"/>
              </w:trPr>
              <w:tc>
                <w:tcPr>
                  <w:tcW w:w="618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3063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楷体" w:eastAsia="楷体" w:hAnsi="楷体" w:cs="楷体" w:hint="eastAsia"/>
                      <w:kern w:val="0"/>
                      <w:sz w:val="20"/>
                      <w:szCs w:val="20"/>
                    </w:rPr>
                    <w:t>（七）总计</w:t>
                  </w:r>
                </w:p>
              </w:tc>
              <w:tc>
                <w:tcPr>
                  <w:tcW w:w="6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07D7E" w:rsidP="00B70D5D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8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9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68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07D7E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2</w:t>
                  </w:r>
                </w:p>
              </w:tc>
            </w:tr>
            <w:tr w:rsidR="00D44E58" w:rsidTr="00C81853">
              <w:trPr>
                <w:jc w:val="center"/>
              </w:trPr>
              <w:tc>
                <w:tcPr>
                  <w:tcW w:w="3681" w:type="dxa"/>
                  <w:gridSpan w:val="3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left"/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>四、结转下年度继续办理</w:t>
                  </w:r>
                </w:p>
              </w:tc>
              <w:tc>
                <w:tcPr>
                  <w:tcW w:w="6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81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9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8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  <w:r>
                    <w:rPr>
                      <w:rFonts w:cs="Calibri"/>
                      <w:kern w:val="0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D44E58" w:rsidRDefault="00D44E58" w:rsidP="001E5095">
            <w:pPr>
              <w:pStyle w:val="a3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宋体" w:hAnsi="宋体" w:cs="宋体"/>
              </w:rPr>
            </w:pPr>
          </w:p>
          <w:p w:rsidR="00D44E58" w:rsidRDefault="00D44E58" w:rsidP="001E5095">
            <w:pPr>
              <w:pStyle w:val="a3"/>
              <w:widowControl/>
              <w:spacing w:before="0" w:beforeAutospacing="0" w:after="0" w:afterAutospacing="0" w:line="432" w:lineRule="atLeast"/>
              <w:ind w:firstLineChars="196" w:firstLine="627"/>
              <w:jc w:val="both"/>
              <w:rPr>
                <w:rFonts w:ascii="黑体" w:eastAsia="黑体" w:hAnsi="黑体" w:cs="宋体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color w:val="333333"/>
                <w:sz w:val="32"/>
                <w:szCs w:val="32"/>
              </w:rPr>
              <w:t>四、政府信息公开行政复议、行政诉讼情况</w:t>
            </w:r>
          </w:p>
          <w:p w:rsidR="00D44E58" w:rsidRDefault="00D44E58" w:rsidP="001E5095">
            <w:pPr>
              <w:pStyle w:val="a3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宋体" w:hAnsi="宋体" w:cs="宋体"/>
              </w:rPr>
            </w:pPr>
          </w:p>
          <w:tbl>
            <w:tblPr>
              <w:tblW w:w="0" w:type="auto"/>
              <w:jc w:val="center"/>
              <w:tblBorders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  <w:insideH w:val="outset" w:sz="6" w:space="0" w:color="auto"/>
                <w:insideV w:val="outset" w:sz="6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04"/>
              <w:gridCol w:w="604"/>
              <w:gridCol w:w="604"/>
              <w:gridCol w:w="604"/>
              <w:gridCol w:w="658"/>
              <w:gridCol w:w="550"/>
              <w:gridCol w:w="605"/>
              <w:gridCol w:w="605"/>
              <w:gridCol w:w="605"/>
              <w:gridCol w:w="605"/>
              <w:gridCol w:w="605"/>
              <w:gridCol w:w="605"/>
              <w:gridCol w:w="605"/>
              <w:gridCol w:w="606"/>
              <w:gridCol w:w="606"/>
            </w:tblGrid>
            <w:tr w:rsidR="00D44E58" w:rsidTr="001E5095">
              <w:trPr>
                <w:jc w:val="center"/>
              </w:trPr>
              <w:tc>
                <w:tcPr>
                  <w:tcW w:w="3074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>行政复议</w:t>
                  </w:r>
                </w:p>
              </w:tc>
              <w:tc>
                <w:tcPr>
                  <w:tcW w:w="5997" w:type="dxa"/>
                  <w:gridSpan w:val="10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>行政诉讼</w:t>
                  </w:r>
                </w:p>
              </w:tc>
            </w:tr>
            <w:tr w:rsidR="00D44E58" w:rsidTr="001E5095">
              <w:trPr>
                <w:jc w:val="center"/>
              </w:trPr>
              <w:tc>
                <w:tcPr>
                  <w:tcW w:w="604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>结果维持</w:t>
                  </w:r>
                </w:p>
              </w:tc>
              <w:tc>
                <w:tcPr>
                  <w:tcW w:w="60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>结果纠正</w:t>
                  </w:r>
                </w:p>
              </w:tc>
              <w:tc>
                <w:tcPr>
                  <w:tcW w:w="604" w:type="dxa"/>
                  <w:vMerge w:val="restar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>其他结果</w:t>
                  </w:r>
                </w:p>
              </w:tc>
              <w:tc>
                <w:tcPr>
                  <w:tcW w:w="604" w:type="dxa"/>
                  <w:vMerge w:val="restar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>尚未审结</w:t>
                  </w:r>
                </w:p>
              </w:tc>
              <w:tc>
                <w:tcPr>
                  <w:tcW w:w="658" w:type="dxa"/>
                  <w:vMerge w:val="restar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>总计</w:t>
                  </w:r>
                </w:p>
              </w:tc>
              <w:tc>
                <w:tcPr>
                  <w:tcW w:w="2970" w:type="dxa"/>
                  <w:gridSpan w:val="5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>未经复议直接起诉</w:t>
                  </w:r>
                </w:p>
              </w:tc>
              <w:tc>
                <w:tcPr>
                  <w:tcW w:w="3027" w:type="dxa"/>
                  <w:gridSpan w:val="5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>复议后起诉</w:t>
                  </w:r>
                </w:p>
              </w:tc>
            </w:tr>
            <w:tr w:rsidR="00D44E58" w:rsidTr="001E5095">
              <w:trPr>
                <w:jc w:val="center"/>
              </w:trPr>
              <w:tc>
                <w:tcPr>
                  <w:tcW w:w="60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604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604" w:type="dxa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604" w:type="dxa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658" w:type="dxa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55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>结果维</w:t>
                  </w: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lastRenderedPageBreak/>
                    <w:t>持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lastRenderedPageBreak/>
                    <w:t>结果纠</w:t>
                  </w: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lastRenderedPageBreak/>
                    <w:t>正</w:t>
                  </w:r>
                </w:p>
              </w:tc>
              <w:tc>
                <w:tcPr>
                  <w:tcW w:w="605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lastRenderedPageBreak/>
                    <w:t>其他结</w:t>
                  </w: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lastRenderedPageBreak/>
                    <w:t>果</w:t>
                  </w:r>
                </w:p>
              </w:tc>
              <w:tc>
                <w:tcPr>
                  <w:tcW w:w="605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lastRenderedPageBreak/>
                    <w:t>尚未审</w:t>
                  </w: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lastRenderedPageBreak/>
                    <w:t>结</w:t>
                  </w:r>
                </w:p>
              </w:tc>
              <w:tc>
                <w:tcPr>
                  <w:tcW w:w="605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lastRenderedPageBreak/>
                    <w:t>总计</w:t>
                  </w:r>
                </w:p>
              </w:tc>
              <w:tc>
                <w:tcPr>
                  <w:tcW w:w="605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>结果维</w:t>
                  </w: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lastRenderedPageBreak/>
                    <w:t>持</w:t>
                  </w:r>
                </w:p>
              </w:tc>
              <w:tc>
                <w:tcPr>
                  <w:tcW w:w="605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lastRenderedPageBreak/>
                    <w:t>结果纠</w:t>
                  </w: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lastRenderedPageBreak/>
                    <w:t>正</w:t>
                  </w:r>
                </w:p>
              </w:tc>
              <w:tc>
                <w:tcPr>
                  <w:tcW w:w="605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lastRenderedPageBreak/>
                    <w:t>其他结</w:t>
                  </w: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lastRenderedPageBreak/>
                    <w:t>果</w:t>
                  </w:r>
                </w:p>
              </w:tc>
              <w:tc>
                <w:tcPr>
                  <w:tcW w:w="606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lastRenderedPageBreak/>
                    <w:t>尚未审</w:t>
                  </w: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lastRenderedPageBreak/>
                    <w:t>结</w:t>
                  </w:r>
                </w:p>
              </w:tc>
              <w:tc>
                <w:tcPr>
                  <w:tcW w:w="606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lastRenderedPageBreak/>
                    <w:t>总计</w:t>
                  </w:r>
                </w:p>
              </w:tc>
            </w:tr>
            <w:tr w:rsidR="00D44E58" w:rsidTr="001E5095">
              <w:trPr>
                <w:jc w:val="center"/>
              </w:trPr>
              <w:tc>
                <w:tcPr>
                  <w:tcW w:w="60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lastRenderedPageBreak/>
                    <w:t>0</w:t>
                  </w:r>
                </w:p>
              </w:tc>
              <w:tc>
                <w:tcPr>
                  <w:tcW w:w="60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0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  <w:rPr>
                      <w:rFonts w:cs="Calibri"/>
                      <w:kern w:val="0"/>
                      <w:sz w:val="20"/>
                      <w:szCs w:val="20"/>
                    </w:rPr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0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  <w:rPr>
                      <w:rFonts w:cs="Calibri"/>
                      <w:kern w:val="0"/>
                      <w:sz w:val="20"/>
                      <w:szCs w:val="20"/>
                    </w:rPr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5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  <w:rPr>
                      <w:rFonts w:cs="Calibri"/>
                      <w:kern w:val="0"/>
                      <w:sz w:val="20"/>
                      <w:szCs w:val="20"/>
                    </w:rPr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55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  <w:rPr>
                      <w:rFonts w:cs="Calibri"/>
                      <w:kern w:val="0"/>
                      <w:sz w:val="20"/>
                      <w:szCs w:val="20"/>
                    </w:rPr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  <w:rPr>
                      <w:rFonts w:cs="Calibri"/>
                      <w:kern w:val="0"/>
                      <w:sz w:val="20"/>
                      <w:szCs w:val="20"/>
                    </w:rPr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  <w:rPr>
                      <w:rFonts w:cs="Calibri"/>
                      <w:kern w:val="0"/>
                      <w:sz w:val="20"/>
                      <w:szCs w:val="20"/>
                    </w:rPr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  <w:rPr>
                      <w:rFonts w:cs="Calibri"/>
                      <w:kern w:val="0"/>
                      <w:sz w:val="20"/>
                      <w:szCs w:val="20"/>
                    </w:rPr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  <w:rPr>
                      <w:rFonts w:cs="Calibri"/>
                      <w:kern w:val="0"/>
                      <w:sz w:val="20"/>
                      <w:szCs w:val="20"/>
                    </w:rPr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  <w:rPr>
                      <w:rFonts w:cs="Calibri"/>
                      <w:kern w:val="0"/>
                      <w:sz w:val="20"/>
                      <w:szCs w:val="20"/>
                    </w:rPr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  <w:rPr>
                      <w:rFonts w:cs="Calibri"/>
                      <w:kern w:val="0"/>
                      <w:sz w:val="20"/>
                      <w:szCs w:val="20"/>
                    </w:rPr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  <w:rPr>
                      <w:rFonts w:cs="Calibri"/>
                      <w:kern w:val="0"/>
                      <w:sz w:val="20"/>
                      <w:szCs w:val="20"/>
                    </w:rPr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0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widowControl/>
                    <w:spacing w:after="180"/>
                    <w:jc w:val="center"/>
                    <w:rPr>
                      <w:rFonts w:cs="Calibri"/>
                      <w:kern w:val="0"/>
                      <w:sz w:val="20"/>
                      <w:szCs w:val="20"/>
                    </w:rPr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0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  <w:vAlign w:val="center"/>
                </w:tcPr>
                <w:p w:rsidR="00D44E58" w:rsidRDefault="00D44E58" w:rsidP="001E5095">
                  <w:pPr>
                    <w:jc w:val="center"/>
                    <w:rPr>
                      <w:rFonts w:cs="Calibri"/>
                      <w:kern w:val="0"/>
                      <w:sz w:val="20"/>
                      <w:szCs w:val="20"/>
                    </w:rPr>
                  </w:pPr>
                  <w:r>
                    <w:rPr>
                      <w:rFonts w:cs="Calibri" w:hint="eastAsia"/>
                      <w:kern w:val="0"/>
                      <w:sz w:val="20"/>
                      <w:szCs w:val="20"/>
                    </w:rPr>
                    <w:t>0</w:t>
                  </w:r>
                </w:p>
              </w:tc>
            </w:tr>
          </w:tbl>
          <w:p w:rsidR="00D44E58" w:rsidRDefault="00D44E58" w:rsidP="00B92C46">
            <w:pPr>
              <w:pStyle w:val="a3"/>
              <w:widowControl/>
              <w:spacing w:before="0" w:beforeAutospacing="0" w:after="0" w:afterAutospacing="0" w:line="432" w:lineRule="atLeast"/>
              <w:ind w:firstLineChars="196" w:firstLine="470"/>
              <w:jc w:val="both"/>
              <w:rPr>
                <w:rFonts w:ascii="宋体" w:hAnsi="宋体" w:cs="宋体"/>
              </w:rPr>
            </w:pPr>
          </w:p>
        </w:tc>
      </w:tr>
    </w:tbl>
    <w:p w:rsidR="003238D7" w:rsidRDefault="003238D7" w:rsidP="003238D7">
      <w:pPr>
        <w:pStyle w:val="a3"/>
        <w:widowControl/>
        <w:spacing w:before="0" w:beforeAutospacing="0" w:after="0" w:afterAutospacing="0" w:line="432" w:lineRule="atLeast"/>
        <w:ind w:firstLineChars="196" w:firstLine="627"/>
        <w:jc w:val="both"/>
        <w:rPr>
          <w:rFonts w:ascii="黑体" w:eastAsia="黑体" w:hAnsi="黑体" w:cs="宋体"/>
          <w:color w:val="333333"/>
          <w:sz w:val="32"/>
          <w:szCs w:val="32"/>
        </w:rPr>
      </w:pPr>
    </w:p>
    <w:p w:rsidR="003238D7" w:rsidRDefault="003238D7" w:rsidP="003238D7">
      <w:pPr>
        <w:pStyle w:val="a3"/>
        <w:widowControl/>
        <w:spacing w:before="0" w:beforeAutospacing="0" w:after="0" w:afterAutospacing="0" w:line="432" w:lineRule="atLeast"/>
        <w:ind w:firstLineChars="196" w:firstLine="627"/>
        <w:jc w:val="both"/>
        <w:rPr>
          <w:rFonts w:ascii="黑体" w:eastAsia="黑体" w:hAnsi="黑体" w:cs="宋体"/>
          <w:color w:val="333333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sz w:val="32"/>
          <w:szCs w:val="32"/>
        </w:rPr>
        <w:t>五、存在的主要问题及改进情况</w:t>
      </w:r>
    </w:p>
    <w:p w:rsidR="003C4F79" w:rsidRDefault="003238D7" w:rsidP="003238D7">
      <w:pPr>
        <w:pStyle w:val="a3"/>
        <w:widowControl/>
        <w:spacing w:before="0" w:beforeAutospacing="0" w:after="0" w:afterAutospacing="0" w:line="432" w:lineRule="atLeast"/>
        <w:ind w:firstLineChars="200" w:firstLine="624"/>
        <w:jc w:val="both"/>
        <w:rPr>
          <w:rFonts w:ascii="仿宋_GB2312" w:eastAsia="仿宋_GB2312"/>
          <w:snapToGrid w:val="0"/>
          <w:spacing w:val="-4"/>
          <w:sz w:val="32"/>
          <w:szCs w:val="32"/>
        </w:rPr>
      </w:pPr>
      <w:r>
        <w:rPr>
          <w:rFonts w:ascii="仿宋_GB2312" w:eastAsia="仿宋_GB2312" w:hint="eastAsia"/>
          <w:snapToGrid w:val="0"/>
          <w:spacing w:val="-4"/>
          <w:kern w:val="2"/>
          <w:sz w:val="32"/>
          <w:szCs w:val="32"/>
        </w:rPr>
        <w:t>202</w:t>
      </w:r>
      <w:r w:rsidR="00D07D7E">
        <w:rPr>
          <w:rFonts w:ascii="仿宋_GB2312" w:eastAsia="仿宋_GB2312" w:hint="eastAsia"/>
          <w:snapToGrid w:val="0"/>
          <w:spacing w:val="-4"/>
          <w:kern w:val="2"/>
          <w:sz w:val="32"/>
          <w:szCs w:val="32"/>
        </w:rPr>
        <w:t>4</w:t>
      </w:r>
      <w:r>
        <w:rPr>
          <w:rFonts w:ascii="仿宋_GB2312" w:eastAsia="仿宋_GB2312" w:hint="eastAsia"/>
          <w:snapToGrid w:val="0"/>
          <w:spacing w:val="-4"/>
          <w:kern w:val="2"/>
          <w:sz w:val="32"/>
          <w:szCs w:val="32"/>
        </w:rPr>
        <w:t>年</w:t>
      </w:r>
      <w:r w:rsidRPr="00A6654B">
        <w:rPr>
          <w:rFonts w:ascii="仿宋_GB2312" w:eastAsia="仿宋_GB2312" w:hint="eastAsia"/>
          <w:snapToGrid w:val="0"/>
          <w:spacing w:val="-4"/>
          <w:kern w:val="2"/>
          <w:sz w:val="32"/>
          <w:szCs w:val="32"/>
        </w:rPr>
        <w:t>，我局政府信息公开工作</w:t>
      </w:r>
      <w:r>
        <w:rPr>
          <w:rFonts w:ascii="仿宋_GB2312" w:eastAsia="仿宋_GB2312" w:hint="eastAsia"/>
          <w:snapToGrid w:val="0"/>
          <w:spacing w:val="-4"/>
          <w:kern w:val="2"/>
          <w:sz w:val="32"/>
          <w:szCs w:val="32"/>
        </w:rPr>
        <w:t>总体</w:t>
      </w:r>
      <w:r w:rsidR="00D07D7E">
        <w:rPr>
          <w:rFonts w:ascii="仿宋_GB2312" w:eastAsia="仿宋_GB2312" w:hint="eastAsia"/>
          <w:snapToGrid w:val="0"/>
          <w:spacing w:val="-4"/>
          <w:kern w:val="2"/>
          <w:sz w:val="32"/>
          <w:szCs w:val="32"/>
        </w:rPr>
        <w:t>稳定</w:t>
      </w:r>
      <w:r>
        <w:rPr>
          <w:rFonts w:ascii="仿宋_GB2312" w:eastAsia="仿宋_GB2312" w:hint="eastAsia"/>
          <w:snapToGrid w:val="0"/>
          <w:spacing w:val="-4"/>
          <w:kern w:val="2"/>
          <w:sz w:val="32"/>
          <w:szCs w:val="32"/>
        </w:rPr>
        <w:t>，但是</w:t>
      </w:r>
      <w:r w:rsidR="00D07D7E">
        <w:rPr>
          <w:rFonts w:ascii="仿宋_GB2312" w:eastAsia="仿宋_GB2312" w:hint="eastAsia"/>
          <w:snapToGrid w:val="0"/>
          <w:spacing w:val="-4"/>
          <w:kern w:val="2"/>
          <w:sz w:val="32"/>
          <w:szCs w:val="32"/>
        </w:rPr>
        <w:t>在信息公开数量、信息报道宣传力度、政策解读深度方面继续提升</w:t>
      </w:r>
      <w:r>
        <w:rPr>
          <w:rFonts w:ascii="仿宋_GB2312" w:eastAsia="仿宋_GB2312" w:hint="eastAsia"/>
          <w:snapToGrid w:val="0"/>
          <w:spacing w:val="-4"/>
          <w:kern w:val="2"/>
          <w:sz w:val="32"/>
          <w:szCs w:val="32"/>
        </w:rPr>
        <w:t>。</w:t>
      </w:r>
    </w:p>
    <w:p w:rsidR="003238D7" w:rsidRDefault="003238D7" w:rsidP="003238D7">
      <w:pPr>
        <w:ind w:firstLineChars="200" w:firstLine="640"/>
        <w:rPr>
          <w:rFonts w:ascii="黑体" w:eastAsia="黑体" w:hAnsi="黑体" w:cs="宋体"/>
          <w:color w:val="333333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sz w:val="32"/>
          <w:szCs w:val="32"/>
        </w:rPr>
        <w:t>六、其他需要报告的事项</w:t>
      </w:r>
    </w:p>
    <w:p w:rsidR="003238D7" w:rsidRDefault="00055AB2" w:rsidP="00055AB2">
      <w:pPr>
        <w:ind w:firstLineChars="200" w:firstLine="624"/>
      </w:pPr>
      <w:r>
        <w:rPr>
          <w:rFonts w:ascii="仿宋_GB2312" w:eastAsia="仿宋_GB2312" w:hAnsi="ˎ̥" w:cs="宋体" w:hint="eastAsia"/>
          <w:snapToGrid w:val="0"/>
          <w:spacing w:val="-4"/>
          <w:sz w:val="32"/>
          <w:szCs w:val="32"/>
        </w:rPr>
        <w:t>202</w:t>
      </w:r>
      <w:r w:rsidR="00D07D7E">
        <w:rPr>
          <w:rFonts w:ascii="仿宋_GB2312" w:eastAsia="仿宋_GB2312" w:hAnsi="ˎ̥" w:cs="宋体" w:hint="eastAsia"/>
          <w:snapToGrid w:val="0"/>
          <w:spacing w:val="-4"/>
          <w:sz w:val="32"/>
          <w:szCs w:val="32"/>
        </w:rPr>
        <w:t>4</w:t>
      </w:r>
      <w:r>
        <w:rPr>
          <w:rFonts w:ascii="仿宋_GB2312" w:eastAsia="仿宋_GB2312" w:hAnsi="ˎ̥" w:cs="宋体" w:hint="eastAsia"/>
          <w:snapToGrid w:val="0"/>
          <w:spacing w:val="-4"/>
          <w:sz w:val="32"/>
          <w:szCs w:val="32"/>
        </w:rPr>
        <w:t>年，我局共发出依申请公开信息处理费缴费通知书0份，总金额0元。</w:t>
      </w:r>
    </w:p>
    <w:sectPr w:rsidR="003238D7" w:rsidSect="009D5CB7">
      <w:pgSz w:w="11906" w:h="16838"/>
      <w:pgMar w:top="1588" w:right="1985" w:bottom="158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7ECF" w:rsidRDefault="001D7ECF" w:rsidP="00347B24">
      <w:r>
        <w:separator/>
      </w:r>
    </w:p>
  </w:endnote>
  <w:endnote w:type="continuationSeparator" w:id="0">
    <w:p w:rsidR="001D7ECF" w:rsidRDefault="001D7ECF" w:rsidP="00347B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方正楷体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7ECF" w:rsidRDefault="001D7ECF" w:rsidP="00347B24">
      <w:r>
        <w:separator/>
      </w:r>
    </w:p>
  </w:footnote>
  <w:footnote w:type="continuationSeparator" w:id="0">
    <w:p w:rsidR="001D7ECF" w:rsidRDefault="001D7ECF" w:rsidP="00347B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64653E"/>
    <w:multiLevelType w:val="singleLevel"/>
    <w:tmpl w:val="4F64653E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44E58"/>
    <w:rsid w:val="00040E2F"/>
    <w:rsid w:val="00055AB2"/>
    <w:rsid w:val="000D262C"/>
    <w:rsid w:val="000E3971"/>
    <w:rsid w:val="0011332E"/>
    <w:rsid w:val="0016360D"/>
    <w:rsid w:val="001D7ECF"/>
    <w:rsid w:val="001E1841"/>
    <w:rsid w:val="001F3DB2"/>
    <w:rsid w:val="00297B7E"/>
    <w:rsid w:val="002B35DE"/>
    <w:rsid w:val="0031778A"/>
    <w:rsid w:val="003238D7"/>
    <w:rsid w:val="00347B24"/>
    <w:rsid w:val="00355D3C"/>
    <w:rsid w:val="003A24B5"/>
    <w:rsid w:val="003F7EFA"/>
    <w:rsid w:val="004A740C"/>
    <w:rsid w:val="004C0617"/>
    <w:rsid w:val="00502DC2"/>
    <w:rsid w:val="00516602"/>
    <w:rsid w:val="005F722E"/>
    <w:rsid w:val="00647E5F"/>
    <w:rsid w:val="006A6072"/>
    <w:rsid w:val="006F51A0"/>
    <w:rsid w:val="00764A6F"/>
    <w:rsid w:val="0086026E"/>
    <w:rsid w:val="00913A79"/>
    <w:rsid w:val="009418A1"/>
    <w:rsid w:val="00A07BD5"/>
    <w:rsid w:val="00A14BBC"/>
    <w:rsid w:val="00A43FDC"/>
    <w:rsid w:val="00A6654B"/>
    <w:rsid w:val="00A672F6"/>
    <w:rsid w:val="00AD7433"/>
    <w:rsid w:val="00AF0369"/>
    <w:rsid w:val="00B361A6"/>
    <w:rsid w:val="00B70D5D"/>
    <w:rsid w:val="00B7501A"/>
    <w:rsid w:val="00B90C0B"/>
    <w:rsid w:val="00B92C46"/>
    <w:rsid w:val="00C8156C"/>
    <w:rsid w:val="00C81853"/>
    <w:rsid w:val="00C8345B"/>
    <w:rsid w:val="00CA53C0"/>
    <w:rsid w:val="00CD0FA1"/>
    <w:rsid w:val="00CF3105"/>
    <w:rsid w:val="00D0429A"/>
    <w:rsid w:val="00D07D7E"/>
    <w:rsid w:val="00D44E58"/>
    <w:rsid w:val="00D861DC"/>
    <w:rsid w:val="00DE4804"/>
    <w:rsid w:val="00E64D03"/>
    <w:rsid w:val="00F147C6"/>
    <w:rsid w:val="00FB32B7"/>
    <w:rsid w:val="00FF2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E5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44E58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header"/>
    <w:basedOn w:val="a"/>
    <w:link w:val="Char"/>
    <w:uiPriority w:val="99"/>
    <w:unhideWhenUsed/>
    <w:rsid w:val="00347B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47B24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47B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47B24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147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9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8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1896</TotalTime>
  <Pages>6</Pages>
  <Words>452</Words>
  <Characters>2580</Characters>
  <Application>Microsoft Office Word</Application>
  <DocSecurity>0</DocSecurity>
  <Lines>21</Lines>
  <Paragraphs>6</Paragraphs>
  <ScaleCrop>false</ScaleCrop>
  <Company>CHINA</Company>
  <LinksUpToDate>false</LinksUpToDate>
  <CharactersWithSpaces>3026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毛挺耀</cp:lastModifiedBy>
  <cp:revision>26</cp:revision>
  <dcterms:created xsi:type="dcterms:W3CDTF">2021-01-21T08:34:00Z</dcterms:created>
  <dcterms:modified xsi:type="dcterms:W3CDTF">2025-01-07T01:59:00Z</dcterms:modified>
</cp:coreProperties>
</file>